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01DC0B8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i/>
          <w:iCs/>
          <w:sz w:val="30"/>
          <w:szCs w:val="30"/>
        </w:rPr>
      </w:pPr>
      <w:r w:rsidRPr="00A5012D">
        <w:rPr>
          <w:rFonts w:ascii="Calibri" w:eastAsia="Calibri" w:hAnsi="Calibri" w:cs="Times New Roman"/>
          <w:b/>
          <w:i/>
          <w:iCs/>
          <w:sz w:val="30"/>
          <w:szCs w:val="30"/>
        </w:rPr>
        <w:t>Příloha č. 13 k vyhlášce č. 499/2006 Sb.</w:t>
      </w:r>
    </w:p>
    <w:p w14:paraId="2077403E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i/>
          <w:iCs/>
          <w:sz w:val="30"/>
          <w:szCs w:val="30"/>
        </w:rPr>
      </w:pPr>
      <w:r w:rsidRPr="00A5012D">
        <w:rPr>
          <w:rFonts w:ascii="Calibri" w:eastAsia="Calibri" w:hAnsi="Calibri" w:cs="Times New Roman"/>
          <w:b/>
          <w:i/>
          <w:iCs/>
          <w:sz w:val="30"/>
          <w:szCs w:val="30"/>
        </w:rPr>
        <w:t>Rozsah a obsah projektové dokumentace pro provádění stavby</w:t>
      </w:r>
    </w:p>
    <w:p w14:paraId="0C6A01EA" w14:textId="77777777" w:rsidR="00A5012D" w:rsidRDefault="00A5012D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155C3E80" w14:textId="154ED5BA" w:rsidR="00BC317D" w:rsidRPr="0056258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  <w:sz w:val="44"/>
          <w:szCs w:val="44"/>
        </w:rPr>
      </w:pPr>
      <w:r w:rsidRPr="0056258D">
        <w:rPr>
          <w:rFonts w:ascii="Calibri" w:eastAsia="Calibri" w:hAnsi="Calibri" w:cs="Times New Roman"/>
          <w:b/>
          <w:bCs/>
          <w:sz w:val="44"/>
          <w:szCs w:val="44"/>
        </w:rPr>
        <w:t>A Průvodní zpráva</w:t>
      </w:r>
    </w:p>
    <w:p w14:paraId="0ED67458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 Identifikační údaje</w:t>
      </w:r>
    </w:p>
    <w:p w14:paraId="5439FE27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A.1.1 Údaje o stavbě</w:t>
      </w:r>
    </w:p>
    <w:p w14:paraId="4FD8021F" w14:textId="0AE5A931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a) název stavby,</w:t>
      </w:r>
    </w:p>
    <w:p w14:paraId="27987EF7" w14:textId="0792B4BE" w:rsidR="00A5012D" w:rsidRDefault="00B352C7" w:rsidP="00B352C7">
      <w:pPr>
        <w:autoSpaceDE w:val="0"/>
        <w:autoSpaceDN w:val="0"/>
        <w:adjustRightInd w:val="0"/>
        <w:spacing w:after="0" w:line="240" w:lineRule="auto"/>
        <w:rPr>
          <w:rFonts w:ascii="Calibri" w:eastAsia="Calibri" w:hAnsi="Calibri" w:cs="Times New Roman"/>
        </w:rPr>
      </w:pPr>
      <w:r w:rsidRPr="00B352C7">
        <w:rPr>
          <w:rFonts w:ascii="Calibri" w:eastAsia="Calibri" w:hAnsi="Calibri" w:cs="Times New Roman"/>
        </w:rPr>
        <w:t>„Regenerace bytového fondu Mírová Osada</w:t>
      </w:r>
      <w:r>
        <w:rPr>
          <w:rFonts w:ascii="Calibri" w:eastAsia="Calibri" w:hAnsi="Calibri" w:cs="Times New Roman"/>
        </w:rPr>
        <w:t xml:space="preserve"> </w:t>
      </w:r>
      <w:r w:rsidRPr="00B352C7">
        <w:rPr>
          <w:rFonts w:ascii="Calibri" w:eastAsia="Calibri" w:hAnsi="Calibri" w:cs="Times New Roman"/>
        </w:rPr>
        <w:t>ulice Sionkova a ulice 8. března“</w:t>
      </w:r>
    </w:p>
    <w:p w14:paraId="3EAB58F1" w14:textId="77777777" w:rsidR="00B352C7" w:rsidRPr="00A5012D" w:rsidRDefault="00B352C7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2CD644F1" w14:textId="390048F8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b) místo stavby (adresa, čísla popisná, katastrální území, parcelní čísla pozemků),</w:t>
      </w:r>
    </w:p>
    <w:p w14:paraId="13DEDE4E" w14:textId="77777777" w:rsidR="008C58ED" w:rsidRPr="008C58ED" w:rsidRDefault="008C58ED" w:rsidP="008C58ED">
      <w:pPr>
        <w:spacing w:after="0" w:line="276" w:lineRule="auto"/>
        <w:rPr>
          <w:rFonts w:ascii="Calibri" w:eastAsia="Calibri" w:hAnsi="Calibri" w:cs="Times New Roman"/>
        </w:rPr>
      </w:pPr>
      <w:r w:rsidRPr="008C58ED">
        <w:rPr>
          <w:rFonts w:ascii="Calibri" w:eastAsia="Calibri" w:hAnsi="Calibri" w:cs="Times New Roman"/>
        </w:rPr>
        <w:t>Sionkova 1509/6, 713 00 Slezská Ostrava-Ostrava, parcela číslo 5045, zastavěná plocha a nádvoří</w:t>
      </w:r>
    </w:p>
    <w:p w14:paraId="45ECD921" w14:textId="77777777" w:rsidR="0080574B" w:rsidRPr="0080574B" w:rsidRDefault="0080574B" w:rsidP="0080574B">
      <w:pPr>
        <w:spacing w:after="0" w:line="276" w:lineRule="auto"/>
        <w:rPr>
          <w:rFonts w:ascii="Calibri" w:eastAsia="Calibri" w:hAnsi="Calibri" w:cs="Times New Roman"/>
        </w:rPr>
      </w:pPr>
      <w:r w:rsidRPr="0080574B">
        <w:rPr>
          <w:rFonts w:ascii="Calibri" w:eastAsia="Calibri" w:hAnsi="Calibri" w:cs="Times New Roman"/>
        </w:rPr>
        <w:t>parcela číslo 5044, ostatní plocha</w:t>
      </w:r>
    </w:p>
    <w:p w14:paraId="1CD301AD" w14:textId="60EA758A" w:rsidR="007A6713" w:rsidRPr="00A5012D" w:rsidRDefault="007A6713" w:rsidP="00EE0D3E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5048, ostatní plocha</w:t>
      </w:r>
    </w:p>
    <w:p w14:paraId="7FA4E13E" w14:textId="77777777" w:rsidR="00EE0D3E" w:rsidRDefault="00EE0D3E" w:rsidP="00EE0D3E">
      <w:pPr>
        <w:spacing w:after="0" w:line="276" w:lineRule="auto"/>
        <w:rPr>
          <w:rFonts w:ascii="Calibri" w:eastAsia="Calibri" w:hAnsi="Calibri" w:cs="Times New Roman"/>
        </w:rPr>
      </w:pPr>
      <w:r w:rsidRPr="00352DB8">
        <w:rPr>
          <w:rFonts w:ascii="Calibri" w:eastAsia="Calibri" w:hAnsi="Calibri" w:cs="Times New Roman"/>
        </w:rPr>
        <w:t>Katastrální území</w:t>
      </w:r>
      <w:r>
        <w:rPr>
          <w:rFonts w:ascii="Calibri" w:eastAsia="Calibri" w:hAnsi="Calibri" w:cs="Times New Roman"/>
        </w:rPr>
        <w:t xml:space="preserve"> Slezská Ostrava</w:t>
      </w:r>
    </w:p>
    <w:p w14:paraId="5EB1A38D" w14:textId="77777777" w:rsidR="008A5E69" w:rsidRDefault="008A5E69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31F97AF" w14:textId="27CF81C1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A.1.2 Údaje o stavebníkovi</w:t>
      </w:r>
    </w:p>
    <w:p w14:paraId="23B74F3A" w14:textId="77777777" w:rsidR="00BC317D" w:rsidRPr="00A7511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c) obchodní firma nebo název, identifikační číslo osoby, adresa sídla (právnická osoba).</w:t>
      </w:r>
    </w:p>
    <w:p w14:paraId="6D9CD459" w14:textId="34527A04" w:rsidR="00A7511D" w:rsidRDefault="00A7511D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Statutární město Ostrava</w:t>
      </w:r>
      <w:r w:rsidR="00F85D9A">
        <w:rPr>
          <w:rFonts w:ascii="Calibri" w:eastAsia="Calibri" w:hAnsi="Calibri" w:cs="Times New Roman"/>
        </w:rPr>
        <w:t xml:space="preserve">, městský obvod </w:t>
      </w:r>
      <w:r w:rsidR="008E0DD4">
        <w:rPr>
          <w:rFonts w:ascii="Calibri" w:eastAsia="Calibri" w:hAnsi="Calibri" w:cs="Times New Roman"/>
        </w:rPr>
        <w:t>Slezská Ostrava</w:t>
      </w:r>
    </w:p>
    <w:p w14:paraId="5AFC7FE7" w14:textId="14BDA808" w:rsidR="00F85D9A" w:rsidRDefault="008E0DD4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Těšínská 138/35, 710 16 Ostrava-Slezská Ostrava</w:t>
      </w:r>
    </w:p>
    <w:p w14:paraId="72342014" w14:textId="5E5ED5FC" w:rsidR="00F85D9A" w:rsidRDefault="00F85D9A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IČ: 00845451</w:t>
      </w:r>
    </w:p>
    <w:p w14:paraId="130BEFD8" w14:textId="610AE05B" w:rsidR="00F85D9A" w:rsidRDefault="00F85D9A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DIČ: CZ00845451</w:t>
      </w:r>
    </w:p>
    <w:p w14:paraId="794DFF70" w14:textId="77777777" w:rsidR="008040CA" w:rsidRDefault="008040CA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4A67354B" w14:textId="7DF65160" w:rsidR="00BC317D" w:rsidRPr="00A7511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A.1.3 Údaje o zpracovateli projektové dokumentace</w:t>
      </w:r>
    </w:p>
    <w:p w14:paraId="74745430" w14:textId="348B3991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a) jméno, příjmení, obchodní firma, identifikační číslo osoby, místo podnikání (fyzická osoba podnikající) nebo obchodní firma nebo název (právnická osoba), identifikační číslo osoby, adresa sídla,</w:t>
      </w:r>
    </w:p>
    <w:p w14:paraId="5C2C446B" w14:textId="4FCAFBA0" w:rsidR="00A7511D" w:rsidRP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>Made 4 BIM s.r.o.</w:t>
      </w:r>
    </w:p>
    <w:p w14:paraId="3924000B" w14:textId="6349F796" w:rsid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>Varšavská 1866/103, Hulváky, 709 00 Ostrava</w:t>
      </w:r>
    </w:p>
    <w:p w14:paraId="27AC2CB4" w14:textId="78166A23" w:rsidR="00B575D5" w:rsidRP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Zastoupena : Pave</w:t>
      </w:r>
      <w:r w:rsidR="00E75C9F">
        <w:rPr>
          <w:rFonts w:ascii="Calibri" w:eastAsia="Calibri" w:hAnsi="Calibri" w:cs="Times New Roman"/>
        </w:rPr>
        <w:t>l</w:t>
      </w:r>
      <w:r>
        <w:rPr>
          <w:rFonts w:ascii="Calibri" w:eastAsia="Calibri" w:hAnsi="Calibri" w:cs="Times New Roman"/>
        </w:rPr>
        <w:t xml:space="preserve"> Klus – jednatel společnosti</w:t>
      </w:r>
    </w:p>
    <w:p w14:paraId="1F328EBF" w14:textId="404D599C" w:rsid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>IČ:</w:t>
      </w:r>
      <w:r>
        <w:rPr>
          <w:rFonts w:ascii="Calibri" w:eastAsia="Calibri" w:hAnsi="Calibri" w:cs="Times New Roman"/>
        </w:rPr>
        <w:t xml:space="preserve"> 06923321</w:t>
      </w:r>
    </w:p>
    <w:p w14:paraId="72737B21" w14:textId="77777777" w:rsidR="008040CA" w:rsidRPr="00B575D5" w:rsidRDefault="008040CA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2DCE9C64" w14:textId="2949A76C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b) jméno a příjmení hlavního projektanta včetně čísla, pod kterým je zapsán v evidenci autorizovaných osob vedené Českou komorou architektů nebo Českou komorou autorizovaných inženýrů a techniků činných ve výstavbě, s vyznačeným oborem, popřípadě specializací jeho autorizace,</w:t>
      </w:r>
    </w:p>
    <w:p w14:paraId="09A898F4" w14:textId="21CDECFE" w:rsidR="00A7511D" w:rsidRDefault="000F2D2C" w:rsidP="00BC317D">
      <w:pPr>
        <w:spacing w:after="0" w:line="276" w:lineRule="auto"/>
        <w:rPr>
          <w:rFonts w:ascii="Calibri" w:eastAsia="Calibri" w:hAnsi="Calibri" w:cs="Times New Roman"/>
        </w:rPr>
      </w:pPr>
      <w:r w:rsidRPr="000F2D2C">
        <w:rPr>
          <w:rFonts w:ascii="Calibri" w:eastAsia="Calibri" w:hAnsi="Calibri" w:cs="Times New Roman"/>
        </w:rPr>
        <w:t xml:space="preserve">Ing. Vladimír Hořelka, </w:t>
      </w:r>
      <w:r>
        <w:rPr>
          <w:rFonts w:ascii="Calibri" w:eastAsia="Calibri" w:hAnsi="Calibri" w:cs="Times New Roman"/>
        </w:rPr>
        <w:t>osvědčení ČKAIT pod číslem 1101614, autorizace: Pozemní stavby</w:t>
      </w:r>
    </w:p>
    <w:p w14:paraId="1125A6FE" w14:textId="77777777" w:rsidR="002F29E6" w:rsidRPr="000F2D2C" w:rsidRDefault="002F29E6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6A5271FB" w14:textId="24007D64" w:rsidR="00BC317D" w:rsidRPr="00371D96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71D96">
        <w:rPr>
          <w:rFonts w:ascii="Calibri" w:eastAsia="Calibri" w:hAnsi="Calibri" w:cs="Times New Roman"/>
          <w:b/>
          <w:bCs/>
        </w:rPr>
        <w:t>c) jména a příjmení projektantů jednotlivých částí projektové dokumentace včetně čísla, pod kterým jsou zapsáni v evidenci autorizovaných osob vedené Českou komorou architektů nebo Českou komorou autorizovaných inženýrů a techniků činných ve výstavbě, s vyznačeným oborem, popřípadě specializací jejich autorizace.</w:t>
      </w:r>
    </w:p>
    <w:p w14:paraId="0C385007" w14:textId="77777777" w:rsidR="00371D96" w:rsidRDefault="00371D96" w:rsidP="00371D96">
      <w:pPr>
        <w:spacing w:after="0" w:line="276" w:lineRule="auto"/>
        <w:rPr>
          <w:rFonts w:ascii="Calibri" w:eastAsia="Calibri" w:hAnsi="Calibri" w:cs="Times New Roman"/>
        </w:rPr>
      </w:pPr>
      <w:r w:rsidRPr="000F2D2C">
        <w:rPr>
          <w:rFonts w:ascii="Calibri" w:eastAsia="Calibri" w:hAnsi="Calibri" w:cs="Times New Roman"/>
        </w:rPr>
        <w:t xml:space="preserve">Ing. </w:t>
      </w:r>
      <w:r>
        <w:rPr>
          <w:rFonts w:ascii="Calibri" w:eastAsia="Calibri" w:hAnsi="Calibri" w:cs="Times New Roman"/>
        </w:rPr>
        <w:t>Josef Nezval</w:t>
      </w:r>
      <w:r w:rsidRPr="000F2D2C">
        <w:rPr>
          <w:rFonts w:ascii="Calibri" w:eastAsia="Calibri" w:hAnsi="Calibri" w:cs="Times New Roman"/>
        </w:rPr>
        <w:t xml:space="preserve">, </w:t>
      </w:r>
      <w:r>
        <w:rPr>
          <w:rFonts w:ascii="Calibri" w:eastAsia="Calibri" w:hAnsi="Calibri" w:cs="Times New Roman"/>
        </w:rPr>
        <w:t xml:space="preserve">osvědčení ČKAIT pod číslem </w:t>
      </w:r>
      <w:r w:rsidRPr="002201B6">
        <w:rPr>
          <w:rFonts w:ascii="Calibri" w:eastAsia="Calibri" w:hAnsi="Calibri" w:cs="Times New Roman"/>
        </w:rPr>
        <w:t>1102559</w:t>
      </w:r>
      <w:r>
        <w:rPr>
          <w:rFonts w:ascii="Calibri" w:eastAsia="Calibri" w:hAnsi="Calibri" w:cs="Times New Roman"/>
        </w:rPr>
        <w:t>, autorizace: Elektro</w:t>
      </w:r>
    </w:p>
    <w:p w14:paraId="0B7BD696" w14:textId="77777777" w:rsidR="00CC0FC0" w:rsidRPr="00A7511D" w:rsidRDefault="00CC0FC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77EB9939" w14:textId="29AAB4EF" w:rsidR="00BC317D" w:rsidRPr="00B845A8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B845A8">
        <w:rPr>
          <w:rFonts w:ascii="Calibri" w:eastAsia="Calibri" w:hAnsi="Calibri" w:cs="Times New Roman"/>
          <w:b/>
          <w:bCs/>
        </w:rPr>
        <w:lastRenderedPageBreak/>
        <w:t>A.2 Členění stavby na objekty a technická a technologická zařízení</w:t>
      </w:r>
    </w:p>
    <w:p w14:paraId="5105456A" w14:textId="5B25ADAF" w:rsidR="00B845A8" w:rsidRDefault="00B845A8" w:rsidP="00B845A8">
      <w:pPr>
        <w:spacing w:after="0" w:line="276" w:lineRule="auto"/>
        <w:rPr>
          <w:rFonts w:ascii="Calibri" w:eastAsia="Calibri" w:hAnsi="Calibri" w:cs="Times New Roman"/>
        </w:rPr>
      </w:pPr>
      <w:r w:rsidRPr="00891088">
        <w:rPr>
          <w:rFonts w:ascii="Calibri" w:eastAsia="Calibri" w:hAnsi="Calibri" w:cs="Times New Roman"/>
        </w:rPr>
        <w:t>Stavba není členěna na stavební objekty.</w:t>
      </w:r>
    </w:p>
    <w:p w14:paraId="14EBEC59" w14:textId="77777777" w:rsidR="00D72B20" w:rsidRPr="00CC0FC0" w:rsidRDefault="00D72B2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4622741" w14:textId="39D6DCA9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CC0FC0">
        <w:rPr>
          <w:rFonts w:ascii="Calibri" w:eastAsia="Calibri" w:hAnsi="Calibri" w:cs="Times New Roman"/>
          <w:b/>
          <w:bCs/>
        </w:rPr>
        <w:t>A.3 Seznam vstupních podkladů</w:t>
      </w:r>
    </w:p>
    <w:p w14:paraId="3E90E613" w14:textId="7BFA1CB0" w:rsidR="00D72B20" w:rsidRPr="00082F44" w:rsidRDefault="00706E08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>
        <w:rPr>
          <w:color w:val="auto"/>
        </w:rPr>
        <w:t>P</w:t>
      </w:r>
      <w:r w:rsidR="009109F1">
        <w:rPr>
          <w:color w:val="auto"/>
        </w:rPr>
        <w:t xml:space="preserve">ůvodní dokumentace dané stavby </w:t>
      </w:r>
      <w:r w:rsidR="003B4338">
        <w:rPr>
          <w:color w:val="auto"/>
        </w:rPr>
        <w:t>z</w:t>
      </w:r>
      <w:r w:rsidR="009109F1">
        <w:rPr>
          <w:color w:val="auto"/>
        </w:rPr>
        <w:t xml:space="preserve"> archívu</w:t>
      </w:r>
    </w:p>
    <w:p w14:paraId="57D73281" w14:textId="71C3EB9B" w:rsidR="00D72B20" w:rsidRPr="00082F44" w:rsidRDefault="00D72B20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 w:rsidRPr="00082F44">
        <w:rPr>
          <w:color w:val="auto"/>
        </w:rPr>
        <w:t>prohlídka objekt</w:t>
      </w:r>
      <w:r w:rsidR="000739EA">
        <w:rPr>
          <w:color w:val="auto"/>
        </w:rPr>
        <w:t>ů</w:t>
      </w:r>
      <w:r w:rsidRPr="00082F44">
        <w:rPr>
          <w:color w:val="auto"/>
        </w:rPr>
        <w:t>, pořízení fotodokumentace stavby, zaměření části stavby</w:t>
      </w:r>
    </w:p>
    <w:p w14:paraId="75B96344" w14:textId="77777777" w:rsidR="00D72B20" w:rsidRDefault="00D72B20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 w:rsidRPr="00082F44">
        <w:rPr>
          <w:color w:val="auto"/>
        </w:rPr>
        <w:t>ústní informace poskytnuté objednatel během zpracování projektové dokumentace</w:t>
      </w:r>
    </w:p>
    <w:p w14:paraId="01A2A853" w14:textId="77777777" w:rsidR="00B845A8" w:rsidRPr="00082F44" w:rsidRDefault="00B845A8" w:rsidP="00B845A8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>
        <w:rPr>
          <w:color w:val="auto"/>
        </w:rPr>
        <w:t>průběžné projednávání dokumentace s objednatelem</w:t>
      </w:r>
    </w:p>
    <w:p w14:paraId="02DC206E" w14:textId="77777777" w:rsidR="00D72B20" w:rsidRPr="00CC0FC0" w:rsidRDefault="00D72B2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488B2B7" w14:textId="4E3A3387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>a) základní informace o rozhodnutích nebo opatřeních, na jejichž základě byla stavba povolena - označení stavebního úřadu, jméno autorizovaného inspektora, datum vyhotovení a číslo jednací rozhodnutí nebo opatření,</w:t>
      </w:r>
    </w:p>
    <w:p w14:paraId="2887FA3D" w14:textId="170C4156" w:rsidR="005B726B" w:rsidRDefault="005B726B" w:rsidP="005B726B">
      <w:r w:rsidRPr="00872444">
        <w:t>Stavba byla kolaudována v minulosti.</w:t>
      </w:r>
      <w:r>
        <w:t xml:space="preserve"> Kolaudační rozhodnutí nebylo investorem dodáno.</w:t>
      </w:r>
    </w:p>
    <w:p w14:paraId="29D7930B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B3D08F8" w14:textId="09923FD9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>b) základní informace o dokumentaci nebo projektové dokumentaci, na jejímž základě byla zpracována projektová dokumentace pro provádění stavby,</w:t>
      </w:r>
    </w:p>
    <w:p w14:paraId="3FB57849" w14:textId="52804719" w:rsidR="008870A3" w:rsidRDefault="00B845A8" w:rsidP="00B845A8">
      <w:pPr>
        <w:spacing w:after="0" w:line="240" w:lineRule="auto"/>
      </w:pPr>
      <w:r>
        <w:t>Tato dokumentace nebyla objednána.</w:t>
      </w:r>
    </w:p>
    <w:p w14:paraId="66168CC3" w14:textId="5D822888" w:rsidR="00B845A8" w:rsidRPr="00BF782B" w:rsidRDefault="00B845A8" w:rsidP="00B845A8">
      <w:pPr>
        <w:spacing w:after="0" w:line="240" w:lineRule="auto"/>
      </w:pPr>
      <w:r>
        <w:t xml:space="preserve">Stavbou </w:t>
      </w:r>
      <w:r w:rsidR="007E7D0C">
        <w:t>ne</w:t>
      </w:r>
      <w:r>
        <w:t>dochází k zásahu do nosných konstrukcí stavby a dispozičním změnám uvnitř objektu.</w:t>
      </w:r>
    </w:p>
    <w:p w14:paraId="4AA826EC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1F8E00EA" w14:textId="2FEA0354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>c) další podklady.</w:t>
      </w:r>
    </w:p>
    <w:p w14:paraId="3F8E6DF4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E3E084C" w14:textId="77777777" w:rsidR="00361B0C" w:rsidRDefault="00361B0C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1CF797B" w14:textId="523F2650" w:rsidR="00361B0C" w:rsidRDefault="00361B0C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5BADB05D" w14:textId="3153CFCE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757DA83" w14:textId="0066DB24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04F197D3" w14:textId="435A1F6B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37422B2" w14:textId="49640405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CFB0950" w14:textId="65A0FF34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C6B501F" w14:textId="6BED941E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458419B" w14:textId="094413E8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3BC60EF" w14:textId="77777777" w:rsidR="007454A5" w:rsidRDefault="007454A5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D940858" w14:textId="631100F1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E5E09D3" w14:textId="18ABA930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0C865F7F" w14:textId="1A0A4270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6A3781D" w14:textId="1843B792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8E61701" w14:textId="2E0D7FB2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736DA71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2E66D1FB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992551D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DD80596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235B3358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CCD875D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3CEF72A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5366DD2A" w14:textId="77777777" w:rsidR="004A36C8" w:rsidRDefault="004A36C8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D0420E3" w14:textId="77777777" w:rsidR="00640930" w:rsidRPr="0056258D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  <w:sz w:val="44"/>
          <w:szCs w:val="44"/>
        </w:rPr>
      </w:pPr>
      <w:r w:rsidRPr="0056258D">
        <w:rPr>
          <w:rFonts w:ascii="Calibri" w:eastAsia="Calibri" w:hAnsi="Calibri" w:cs="Times New Roman"/>
          <w:b/>
          <w:bCs/>
          <w:sz w:val="44"/>
          <w:szCs w:val="44"/>
        </w:rPr>
        <w:lastRenderedPageBreak/>
        <w:t>B Souhrnná technická zpráva</w:t>
      </w:r>
    </w:p>
    <w:p w14:paraId="626E8A11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a) požadavky na zpracování dodavatelské dokumentace stavby,</w:t>
      </w:r>
    </w:p>
    <w:p w14:paraId="45B393B4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Nejsou.</w:t>
      </w:r>
    </w:p>
    <w:p w14:paraId="15363EF4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5D19D2F5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b) požadavky na zpracování plánu bezpečnosti a ochrany zdraví při práci na staveništi,</w:t>
      </w:r>
    </w:p>
    <w:p w14:paraId="42BEE34F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Vypracovaný plán BOZP je nedílnou součástí dokumentace.</w:t>
      </w:r>
    </w:p>
    <w:p w14:paraId="30233387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</w:rPr>
      </w:pPr>
    </w:p>
    <w:p w14:paraId="517C961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c) podmínky realizace prací, budou-li prováděny v ochranných nebo bezpečnostních pásmech jiných staveb,</w:t>
      </w:r>
    </w:p>
    <w:p w14:paraId="3397A8BC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Stavba neprobíhá v ochranných ani bezpečnostních pásmech.</w:t>
      </w:r>
    </w:p>
    <w:p w14:paraId="5C30F1BD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5CB6B76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d) zvláštní podmínky a požadavky na organizaci staveniště a provádění prací na něm, vyplývající zejména z druhu stavebních prací, vlastností staveniště nebo požadavků stavebníka na provádění stavby apod.,</w:t>
      </w:r>
    </w:p>
    <w:p w14:paraId="68A6B8CA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Nejsou.</w:t>
      </w:r>
    </w:p>
    <w:p w14:paraId="5F0C1D6F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6ED2156C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e) ochrana životního prostředí při výstavbě.</w:t>
      </w:r>
    </w:p>
    <w:p w14:paraId="0C8CB1DF" w14:textId="77777777" w:rsidR="00640930" w:rsidRPr="00BC317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Neřešeno.</w:t>
      </w:r>
    </w:p>
    <w:p w14:paraId="0C905F34" w14:textId="77777777" w:rsidR="00640930" w:rsidRDefault="00640930" w:rsidP="00F91565">
      <w:pPr>
        <w:spacing w:after="0" w:line="240" w:lineRule="auto"/>
        <w:rPr>
          <w:rFonts w:ascii="Calibri" w:eastAsia="Calibri" w:hAnsi="Calibri" w:cs="Times New Roman"/>
        </w:rPr>
      </w:pPr>
    </w:p>
    <w:p w14:paraId="19A1014B" w14:textId="77777777" w:rsidR="00640930" w:rsidRPr="003D7475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B.1 Popis území stavby</w:t>
      </w:r>
    </w:p>
    <w:p w14:paraId="50BB64F3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a) charakteristika území a stavebního pozemku, zastavěné území a nezastavěné území, soulad navrhované stavby s charakterem území, dosavadní využití a zastavěnost území,</w:t>
      </w:r>
    </w:p>
    <w:p w14:paraId="1E20D138" w14:textId="595E33F9" w:rsidR="00FC1920" w:rsidRDefault="00640930" w:rsidP="00FC1920">
      <w:pPr>
        <w:spacing w:after="0"/>
      </w:pPr>
      <w:r>
        <w:t xml:space="preserve">Jedná se o zastavěné území s vybudovanou technickou infrastrukturu. Navržené stavební úpravy jsou v souladu s charakterem území a okolní zástavbou. </w:t>
      </w:r>
      <w:r w:rsidRPr="00872444">
        <w:t>Stavba je v souladu s pla</w:t>
      </w:r>
      <w:r w:rsidR="00640012">
        <w:t>t</w:t>
      </w:r>
      <w:r w:rsidRPr="00872444">
        <w:t>ným územním plánem.</w:t>
      </w:r>
      <w:r>
        <w:t xml:space="preserve"> </w:t>
      </w:r>
      <w:r w:rsidRPr="00872444">
        <w:t xml:space="preserve">Řešený </w:t>
      </w:r>
      <w:r w:rsidR="00827193">
        <w:t xml:space="preserve">pozemek </w:t>
      </w:r>
      <w:r w:rsidRPr="00872444">
        <w:t xml:space="preserve">se nachází na ul. </w:t>
      </w:r>
      <w:r>
        <w:t>Sionkova</w:t>
      </w:r>
      <w:r w:rsidRPr="00872444">
        <w:t xml:space="preserve"> v </w:t>
      </w:r>
      <w:r>
        <w:t>Ostravě</w:t>
      </w:r>
      <w:r w:rsidRPr="00872444">
        <w:t>. Na pozemku se nachází stávající dvoupodlažní budova se sedlovou střechou.</w:t>
      </w:r>
    </w:p>
    <w:p w14:paraId="0DFCC6CE" w14:textId="77777777" w:rsidR="00FC1920" w:rsidRPr="00017B6B" w:rsidRDefault="00FC1920" w:rsidP="00FC1920">
      <w:pPr>
        <w:spacing w:after="0"/>
      </w:pPr>
    </w:p>
    <w:p w14:paraId="2491623C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b) údaje o souladu u s územním rozhodnutím nebo regulačním plánem nebo veřejnoprávní smlouvou územní rozhodnutí nahrazující anebo územním souhlasem,</w:t>
      </w:r>
    </w:p>
    <w:p w14:paraId="78726711" w14:textId="77777777" w:rsidR="00640930" w:rsidRDefault="00640930" w:rsidP="00FC1920">
      <w:pPr>
        <w:spacing w:after="0"/>
      </w:pPr>
      <w:r>
        <w:t xml:space="preserve">Stavební úpravy objektu jsou v souladu s Územním plánem. Stavebními úpravami se nemění způsob využití objektu. </w:t>
      </w:r>
    </w:p>
    <w:p w14:paraId="36FEB380" w14:textId="77777777" w:rsidR="00FC1920" w:rsidRPr="009946C0" w:rsidRDefault="00FC1920" w:rsidP="00FC1920">
      <w:pPr>
        <w:spacing w:after="0"/>
        <w:rPr>
          <w:rFonts w:cs="Times New Roman"/>
        </w:rPr>
      </w:pPr>
    </w:p>
    <w:p w14:paraId="57E8FE1F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c) údaje o souladu s územně plánovací dokumentací, v případě stavebních úprav podmiňujících změnu v užívání stavby,</w:t>
      </w:r>
    </w:p>
    <w:p w14:paraId="2069CA59" w14:textId="77777777" w:rsidR="00640930" w:rsidRDefault="00640930" w:rsidP="00FC1920">
      <w:pPr>
        <w:spacing w:after="0"/>
      </w:pPr>
      <w:r w:rsidRPr="00872444">
        <w:t>Stavba je v souladu s planým územním plánem.</w:t>
      </w:r>
    </w:p>
    <w:p w14:paraId="1980FD5F" w14:textId="77777777" w:rsidR="00FC1920" w:rsidRPr="00872444" w:rsidRDefault="00FC1920" w:rsidP="00FC1920">
      <w:pPr>
        <w:spacing w:after="0"/>
      </w:pPr>
    </w:p>
    <w:p w14:paraId="15847F11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d) informace o vydaných rozhodnutích o povolení výjimky z obecných požadavků na využívání území,</w:t>
      </w:r>
    </w:p>
    <w:p w14:paraId="170B74A3" w14:textId="77777777" w:rsidR="00640930" w:rsidRDefault="00640930" w:rsidP="00FC1920">
      <w:pPr>
        <w:spacing w:after="0"/>
        <w:rPr>
          <w:color w:val="000000" w:themeColor="text1"/>
        </w:rPr>
      </w:pPr>
      <w:r>
        <w:rPr>
          <w:color w:val="000000" w:themeColor="text1"/>
        </w:rPr>
        <w:t>Nejsou známy</w:t>
      </w:r>
      <w:r w:rsidRPr="0006774F">
        <w:rPr>
          <w:color w:val="000000" w:themeColor="text1"/>
        </w:rPr>
        <w:t>.</w:t>
      </w:r>
    </w:p>
    <w:p w14:paraId="17DD45C0" w14:textId="77777777" w:rsidR="00FC1920" w:rsidRPr="009946C0" w:rsidRDefault="00FC1920" w:rsidP="00FC1920">
      <w:pPr>
        <w:spacing w:after="0"/>
        <w:rPr>
          <w:color w:val="000000" w:themeColor="text1"/>
        </w:rPr>
      </w:pPr>
    </w:p>
    <w:p w14:paraId="49BC244F" w14:textId="42CC56C8" w:rsidR="0056258D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e) informace o tom, zda a v jakých částech dokumentace jsou zohledněny podmínky závazných stanovisek dotčených orgánů,</w:t>
      </w:r>
    </w:p>
    <w:p w14:paraId="153692C2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f) výčet a závěry provedených průzkumů a rozborů - geologický průzkum, hydrogeologický průzkum, stavebně historický průzkum apod.,</w:t>
      </w:r>
    </w:p>
    <w:p w14:paraId="799584DB" w14:textId="477EBA45" w:rsidR="00965C52" w:rsidRDefault="00A253DD" w:rsidP="00965C52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D</w:t>
      </w:r>
      <w:r w:rsidR="00965C52" w:rsidRPr="00B5150C">
        <w:rPr>
          <w:rFonts w:eastAsia="SimSun"/>
          <w:szCs w:val="24"/>
          <w:lang w:eastAsia="ja-JP"/>
        </w:rPr>
        <w:t xml:space="preserve">ne </w:t>
      </w:r>
      <w:r w:rsidR="00965C52">
        <w:rPr>
          <w:rFonts w:eastAsia="SimSun"/>
          <w:szCs w:val="24"/>
          <w:lang w:eastAsia="ja-JP"/>
        </w:rPr>
        <w:t>13</w:t>
      </w:r>
      <w:r w:rsidR="00965C52" w:rsidRPr="00B5150C">
        <w:rPr>
          <w:rFonts w:eastAsia="SimSun"/>
          <w:szCs w:val="24"/>
          <w:lang w:eastAsia="ja-JP"/>
        </w:rPr>
        <w:t>.</w:t>
      </w:r>
      <w:r w:rsidR="00965C52">
        <w:rPr>
          <w:rFonts w:eastAsia="SimSun"/>
          <w:szCs w:val="24"/>
          <w:lang w:eastAsia="ja-JP"/>
        </w:rPr>
        <w:t>7</w:t>
      </w:r>
      <w:r w:rsidR="00965C52" w:rsidRPr="00B5150C">
        <w:rPr>
          <w:rFonts w:eastAsia="SimSun"/>
          <w:szCs w:val="24"/>
          <w:lang w:eastAsia="ja-JP"/>
        </w:rPr>
        <w:t>.20</w:t>
      </w:r>
      <w:r w:rsidR="00965C52">
        <w:rPr>
          <w:rFonts w:eastAsia="SimSun"/>
          <w:szCs w:val="24"/>
          <w:lang w:eastAsia="ja-JP"/>
        </w:rPr>
        <w:t>20</w:t>
      </w:r>
      <w:r w:rsidR="00965C52" w:rsidRPr="00B5150C">
        <w:rPr>
          <w:rFonts w:eastAsia="SimSun"/>
          <w:szCs w:val="24"/>
          <w:lang w:eastAsia="ja-JP"/>
        </w:rPr>
        <w:t xml:space="preserve"> byla provedena vizuální prohlídka objektu včetně provedení sond</w:t>
      </w:r>
      <w:r w:rsidR="00904F84">
        <w:rPr>
          <w:rFonts w:eastAsia="SimSun"/>
          <w:szCs w:val="24"/>
          <w:lang w:eastAsia="ja-JP"/>
        </w:rPr>
        <w:t>y</w:t>
      </w:r>
      <w:r w:rsidR="00965C52" w:rsidRPr="00B5150C">
        <w:rPr>
          <w:rFonts w:eastAsia="SimSun"/>
          <w:szCs w:val="24"/>
          <w:lang w:eastAsia="ja-JP"/>
        </w:rPr>
        <w:t xml:space="preserve"> do zdiva</w:t>
      </w:r>
      <w:r w:rsidR="008249E1">
        <w:rPr>
          <w:rFonts w:eastAsia="SimSun"/>
          <w:szCs w:val="24"/>
          <w:lang w:eastAsia="ja-JP"/>
        </w:rPr>
        <w:t>, dne 4.9.2020 byla provedena sonda do stávající podlahy v 1.NP.</w:t>
      </w:r>
      <w:r w:rsidR="00F44692" w:rsidRPr="00612C99">
        <w:rPr>
          <w:rFonts w:eastAsia="SimSun"/>
          <w:szCs w:val="24"/>
          <w:lang w:eastAsia="ja-JP"/>
        </w:rPr>
        <w:t xml:space="preserve"> </w:t>
      </w:r>
      <w:r w:rsidR="00965C52" w:rsidRPr="00612C99">
        <w:rPr>
          <w:rFonts w:eastAsia="SimSun"/>
          <w:szCs w:val="24"/>
          <w:lang w:eastAsia="ja-JP"/>
        </w:rPr>
        <w:t xml:space="preserve">Dále bylo provedeno odkopání stávajících základů řešeného objektu z důvodu </w:t>
      </w:r>
      <w:r w:rsidR="00965C52" w:rsidRPr="00B5150C">
        <w:rPr>
          <w:rFonts w:eastAsia="SimSun"/>
          <w:szCs w:val="24"/>
          <w:lang w:eastAsia="ja-JP"/>
        </w:rPr>
        <w:t>zjištění jejich stavu</w:t>
      </w:r>
      <w:r w:rsidR="009E0FC2">
        <w:rPr>
          <w:rFonts w:eastAsia="SimSun"/>
          <w:szCs w:val="24"/>
          <w:lang w:eastAsia="ja-JP"/>
        </w:rPr>
        <w:t xml:space="preserve"> a </w:t>
      </w:r>
      <w:r w:rsidR="009E0FC2" w:rsidRPr="00B77259">
        <w:rPr>
          <w:rFonts w:eastAsia="SimSun"/>
          <w:szCs w:val="24"/>
          <w:lang w:eastAsia="ja-JP"/>
        </w:rPr>
        <w:t xml:space="preserve">ověření případného odizolování objektu </w:t>
      </w:r>
      <w:r w:rsidR="009E0FC2">
        <w:rPr>
          <w:rFonts w:eastAsia="SimSun"/>
          <w:szCs w:val="24"/>
          <w:lang w:eastAsia="ja-JP"/>
        </w:rPr>
        <w:lastRenderedPageBreak/>
        <w:t>proti</w:t>
      </w:r>
      <w:r w:rsidR="009E0FC2" w:rsidRPr="00B77259">
        <w:rPr>
          <w:rFonts w:eastAsia="SimSun"/>
          <w:szCs w:val="24"/>
          <w:lang w:eastAsia="ja-JP"/>
        </w:rPr>
        <w:t xml:space="preserve"> zemní vlhkosti</w:t>
      </w:r>
      <w:r w:rsidR="00965C52" w:rsidRPr="00B5150C">
        <w:rPr>
          <w:rFonts w:eastAsia="SimSun"/>
          <w:szCs w:val="24"/>
          <w:lang w:eastAsia="ja-JP"/>
        </w:rPr>
        <w:t xml:space="preserve">. Z prohlídky byla pořízena fotodokumentace. </w:t>
      </w:r>
      <w:r w:rsidR="00965C52" w:rsidRPr="00190F49">
        <w:rPr>
          <w:rFonts w:eastAsia="SimSun"/>
          <w:szCs w:val="24"/>
          <w:lang w:eastAsia="ja-JP"/>
        </w:rPr>
        <w:t>Součástí</w:t>
      </w:r>
      <w:r w:rsidR="00965C52">
        <w:rPr>
          <w:rFonts w:eastAsia="SimSun"/>
          <w:szCs w:val="24"/>
          <w:lang w:eastAsia="ja-JP"/>
        </w:rPr>
        <w:t xml:space="preserve"> </w:t>
      </w:r>
      <w:r w:rsidR="00965C52" w:rsidRPr="00190F49">
        <w:rPr>
          <w:rFonts w:eastAsia="SimSun"/>
          <w:szCs w:val="24"/>
          <w:lang w:eastAsia="ja-JP"/>
        </w:rPr>
        <w:t>průzkumu byla i technická zařízení budov</w:t>
      </w:r>
      <w:r w:rsidR="00635442">
        <w:rPr>
          <w:rFonts w:eastAsia="SimSun"/>
          <w:szCs w:val="24"/>
          <w:lang w:eastAsia="ja-JP"/>
        </w:rPr>
        <w:t>y</w:t>
      </w:r>
      <w:r w:rsidR="00965C52" w:rsidRPr="00190F49">
        <w:rPr>
          <w:rFonts w:eastAsia="SimSun"/>
          <w:szCs w:val="24"/>
          <w:lang w:eastAsia="ja-JP"/>
        </w:rPr>
        <w:t>, především topení, voda, kanalizace, elektro.</w:t>
      </w:r>
    </w:p>
    <w:p w14:paraId="3E3B831B" w14:textId="0C216A12" w:rsidR="00A26CBE" w:rsidRPr="00392475" w:rsidRDefault="00A26CBE" w:rsidP="00A26CBE">
      <w:pPr>
        <w:autoSpaceDE w:val="0"/>
        <w:autoSpaceDN w:val="0"/>
        <w:adjustRightInd w:val="0"/>
        <w:spacing w:after="0"/>
        <w:rPr>
          <w:rFonts w:eastAsia="SimSun"/>
          <w:i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</w:t>
      </w:r>
      <w:r w:rsidRPr="00392475">
        <w:rPr>
          <w:rFonts w:eastAsia="SimSun"/>
          <w:i/>
          <w:szCs w:val="24"/>
          <w:lang w:eastAsia="ja-JP"/>
        </w:rPr>
        <w:t>Skladba stávající podlahy nad 1.NP:</w:t>
      </w:r>
    </w:p>
    <w:p w14:paraId="78EEDE0C" w14:textId="7504B53C" w:rsidR="00A26CBE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-24 mm dřevěný záklop</w:t>
      </w:r>
    </w:p>
    <w:p w14:paraId="69E443AA" w14:textId="52EEE4E4" w:rsidR="00A26CBE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-130 mm škvárový násyp s dřevěnými polštáři tl. 80 mm</w:t>
      </w:r>
    </w:p>
    <w:p w14:paraId="3D35D948" w14:textId="77777777" w:rsidR="00392475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-160 mm d</w:t>
      </w:r>
      <w:r w:rsidR="00392475">
        <w:rPr>
          <w:rFonts w:eastAsia="SimSun"/>
          <w:szCs w:val="24"/>
          <w:lang w:eastAsia="ja-JP"/>
        </w:rPr>
        <w:t>řevěné trámy-nosné</w:t>
      </w:r>
    </w:p>
    <w:p w14:paraId="1E0C7287" w14:textId="77777777" w:rsidR="00320C1B" w:rsidRDefault="00A26CBE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-18 mm dřevěný záklop</w:t>
      </w:r>
      <w:r w:rsidR="00392475">
        <w:rPr>
          <w:rFonts w:eastAsia="SimSun"/>
          <w:szCs w:val="24"/>
          <w:lang w:eastAsia="ja-JP"/>
        </w:rPr>
        <w:tab/>
      </w:r>
    </w:p>
    <w:p w14:paraId="61F2047E" w14:textId="77777777" w:rsidR="00320C1B" w:rsidRDefault="00320C1B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-15 mm omítka-vnitřní</w:t>
      </w:r>
      <w:r w:rsidR="00392475">
        <w:rPr>
          <w:rFonts w:eastAsia="SimSun"/>
          <w:szCs w:val="24"/>
          <w:lang w:eastAsia="ja-JP"/>
        </w:rPr>
        <w:tab/>
      </w:r>
    </w:p>
    <w:p w14:paraId="5D171126" w14:textId="77777777" w:rsidR="008A5AE2" w:rsidRDefault="00392475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 w:rsidR="00320C1B">
        <w:rPr>
          <w:rFonts w:eastAsia="SimSun"/>
          <w:noProof/>
          <w:szCs w:val="24"/>
          <w:lang w:eastAsia="cs-CZ"/>
        </w:rPr>
        <w:drawing>
          <wp:inline distT="0" distB="0" distL="0" distR="0" wp14:anchorId="626CCF6E" wp14:editId="772BCEC0">
            <wp:extent cx="4371975" cy="2459236"/>
            <wp:effectExtent l="0" t="0" r="0" b="0"/>
            <wp:docPr id="2" name="Obrázek 2" descr="C:\Iveta\A - Mírová osada\Foto-sonda podlaha\20200904_112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Iveta\A - Mírová osada\Foto-sonda podlaha\20200904_11252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874" cy="2470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SimSun"/>
          <w:szCs w:val="24"/>
          <w:lang w:eastAsia="ja-JP"/>
        </w:rPr>
        <w:t xml:space="preserve">     </w:t>
      </w:r>
    </w:p>
    <w:p w14:paraId="66A78A44" w14:textId="008BD77E" w:rsidR="00635442" w:rsidRDefault="00392475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                              </w:t>
      </w:r>
      <w:r w:rsidR="00320C1B">
        <w:rPr>
          <w:rFonts w:eastAsia="SimSun"/>
          <w:szCs w:val="24"/>
          <w:lang w:eastAsia="ja-JP"/>
        </w:rPr>
        <w:t xml:space="preserve">                     </w:t>
      </w:r>
    </w:p>
    <w:p w14:paraId="0B4180CE" w14:textId="77777777" w:rsidR="00607C9B" w:rsidRDefault="00607C9B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2CA1655E" w14:textId="56FD3DB1" w:rsidR="008A5AE2" w:rsidRDefault="008A5AE2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3C6EB8">
        <w:rPr>
          <w:rFonts w:eastAsia="SimSun"/>
          <w:szCs w:val="24"/>
          <w:lang w:eastAsia="ja-JP"/>
        </w:rPr>
        <w:t xml:space="preserve">Sonda do stěny byla provedena odkrytím nosných prvků stěny. Stěna je tvořena </w:t>
      </w:r>
      <w:r>
        <w:rPr>
          <w:rFonts w:eastAsia="SimSun"/>
          <w:szCs w:val="24"/>
          <w:lang w:eastAsia="ja-JP"/>
        </w:rPr>
        <w:t>cihlovým</w:t>
      </w:r>
      <w:r w:rsidRPr="003C6EB8">
        <w:rPr>
          <w:rFonts w:eastAsia="SimSun"/>
          <w:szCs w:val="24"/>
          <w:lang w:eastAsia="ja-JP"/>
        </w:rPr>
        <w:t xml:space="preserve"> zdivem. Vnitřní strana stěny je vyrovnána omítkou</w:t>
      </w:r>
      <w:r>
        <w:rPr>
          <w:rFonts w:eastAsia="SimSun"/>
          <w:szCs w:val="24"/>
          <w:lang w:eastAsia="ja-JP"/>
        </w:rPr>
        <w:t>,</w:t>
      </w:r>
      <w:r w:rsidRPr="003C6EB8">
        <w:rPr>
          <w:rFonts w:eastAsia="SimSun"/>
          <w:szCs w:val="24"/>
          <w:lang w:eastAsia="ja-JP"/>
        </w:rPr>
        <w:t xml:space="preserve"> jejíž tloušťka závisí na nerovnostech zdiva. Průměrná tloušťka vnitřní omítky je </w:t>
      </w:r>
      <w:r>
        <w:rPr>
          <w:rFonts w:eastAsia="SimSun"/>
          <w:szCs w:val="24"/>
          <w:lang w:eastAsia="ja-JP"/>
        </w:rPr>
        <w:t>cca 3</w:t>
      </w:r>
      <w:r w:rsidRPr="003C6EB8">
        <w:rPr>
          <w:rFonts w:eastAsia="SimSun"/>
          <w:szCs w:val="24"/>
          <w:lang w:eastAsia="ja-JP"/>
        </w:rPr>
        <w:t>0 mm</w:t>
      </w:r>
      <w:r>
        <w:rPr>
          <w:rFonts w:eastAsia="SimSun"/>
          <w:szCs w:val="24"/>
          <w:lang w:eastAsia="ja-JP"/>
        </w:rPr>
        <w:t>.</w:t>
      </w:r>
    </w:p>
    <w:p w14:paraId="298C2E4B" w14:textId="77777777" w:rsidR="00635442" w:rsidRDefault="00635442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0092B2E5" w14:textId="6382AF6D" w:rsidR="00ED18F8" w:rsidRDefault="00ED18F8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noProof/>
          <w:szCs w:val="24"/>
          <w:lang w:eastAsia="cs-CZ"/>
        </w:rPr>
        <w:drawing>
          <wp:inline distT="0" distB="0" distL="0" distR="0" wp14:anchorId="7794847A" wp14:editId="1961293B">
            <wp:extent cx="2342989" cy="3124200"/>
            <wp:effectExtent l="0" t="0" r="63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344" cy="3123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SimSun"/>
          <w:szCs w:val="24"/>
          <w:lang w:eastAsia="ja-JP"/>
        </w:rPr>
        <w:t xml:space="preserve">                      </w:t>
      </w:r>
      <w:r>
        <w:rPr>
          <w:noProof/>
          <w:lang w:eastAsia="cs-CZ"/>
        </w:rPr>
        <w:drawing>
          <wp:inline distT="0" distB="0" distL="0" distR="0" wp14:anchorId="0E2B1891" wp14:editId="1D4A347D">
            <wp:extent cx="3058717" cy="2294040"/>
            <wp:effectExtent l="127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85355" cy="2314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71702" w14:textId="653F598A" w:rsidR="00D625EA" w:rsidRDefault="00687434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          </w:t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</w:p>
    <w:p w14:paraId="02F2966B" w14:textId="38087F29" w:rsidR="00EE76A5" w:rsidRDefault="004F47F4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lastRenderedPageBreak/>
        <w:t>Dle předpokladu jsou z</w:t>
      </w:r>
      <w:r w:rsidR="00EE76A5" w:rsidRPr="00B77259">
        <w:rPr>
          <w:rFonts w:eastAsia="SimSun"/>
          <w:szCs w:val="24"/>
          <w:lang w:eastAsia="ja-JP"/>
        </w:rPr>
        <w:t xml:space="preserve">áklady betonové. </w:t>
      </w:r>
      <w:r w:rsidR="00A24930" w:rsidRPr="00B77259">
        <w:rPr>
          <w:rFonts w:eastAsia="SimSun"/>
          <w:szCs w:val="24"/>
          <w:lang w:eastAsia="ja-JP"/>
        </w:rPr>
        <w:t xml:space="preserve">V hloubce cca 30 cm od upraveného terénu se nachází </w:t>
      </w:r>
      <w:r w:rsidR="00B77259" w:rsidRPr="00B77259">
        <w:rPr>
          <w:rFonts w:eastAsia="SimSun"/>
          <w:szCs w:val="24"/>
          <w:lang w:eastAsia="ja-JP"/>
        </w:rPr>
        <w:t xml:space="preserve">perforované </w:t>
      </w:r>
      <w:r w:rsidR="00A24930" w:rsidRPr="00B77259">
        <w:rPr>
          <w:rFonts w:eastAsia="SimSun"/>
          <w:szCs w:val="24"/>
          <w:lang w:eastAsia="ja-JP"/>
        </w:rPr>
        <w:t xml:space="preserve">potrubí, jehož </w:t>
      </w:r>
      <w:r w:rsidR="00B77259" w:rsidRPr="00B77259">
        <w:rPr>
          <w:rFonts w:eastAsia="SimSun"/>
          <w:szCs w:val="24"/>
          <w:lang w:eastAsia="ja-JP"/>
        </w:rPr>
        <w:t>funkce není zřejmá.</w:t>
      </w:r>
    </w:p>
    <w:p w14:paraId="08899925" w14:textId="77777777" w:rsidR="00D625EA" w:rsidRDefault="00D625EA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</w:p>
    <w:p w14:paraId="6CB14362" w14:textId="05947BA6" w:rsidR="005065A8" w:rsidRPr="00B77259" w:rsidRDefault="003F5EF4" w:rsidP="00EE76A5">
      <w:pPr>
        <w:autoSpaceDE w:val="0"/>
        <w:autoSpaceDN w:val="0"/>
        <w:adjustRightInd w:val="0"/>
        <w:rPr>
          <w:rFonts w:ascii="Arial" w:eastAsia="SimSun" w:hAnsi="Arial" w:cs="Arial"/>
          <w:lang w:eastAsia="ja-JP"/>
        </w:rPr>
      </w:pPr>
      <w:r>
        <w:rPr>
          <w:noProof/>
          <w:lang w:eastAsia="cs-CZ"/>
        </w:rPr>
        <w:drawing>
          <wp:inline distT="0" distB="0" distL="0" distR="0" wp14:anchorId="20FB99E0" wp14:editId="3A9B788A">
            <wp:extent cx="3440185" cy="2377997"/>
            <wp:effectExtent l="0" t="2222" r="6032" b="6033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40185" cy="237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3842">
        <w:rPr>
          <w:rFonts w:ascii="Arial" w:eastAsia="SimSun" w:hAnsi="Arial" w:cs="Arial"/>
          <w:lang w:eastAsia="ja-JP"/>
        </w:rPr>
        <w:t xml:space="preserve">    </w:t>
      </w:r>
      <w:r w:rsidR="00062F1A">
        <w:rPr>
          <w:rFonts w:ascii="Arial" w:eastAsia="SimSun" w:hAnsi="Arial" w:cs="Arial"/>
          <w:lang w:eastAsia="ja-JP"/>
        </w:rPr>
        <w:t xml:space="preserve"> </w:t>
      </w:r>
      <w:r w:rsidR="00062F1A">
        <w:rPr>
          <w:rFonts w:ascii="Arial" w:eastAsia="SimSun" w:hAnsi="Arial" w:cs="Arial"/>
          <w:noProof/>
          <w:lang w:eastAsia="cs-CZ"/>
        </w:rPr>
        <w:drawing>
          <wp:inline distT="0" distB="0" distL="0" distR="0" wp14:anchorId="55C9C2EE" wp14:editId="798AAC1E">
            <wp:extent cx="3145454" cy="1768779"/>
            <wp:effectExtent l="0" t="0" r="0" b="317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454" cy="17687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62F1A">
        <w:rPr>
          <w:rFonts w:ascii="Arial" w:eastAsia="SimSun" w:hAnsi="Arial" w:cs="Arial"/>
          <w:lang w:eastAsia="ja-JP"/>
        </w:rPr>
        <w:t xml:space="preserve"> </w:t>
      </w:r>
      <w:r w:rsidR="00653842">
        <w:rPr>
          <w:rFonts w:ascii="Arial" w:eastAsia="SimSun" w:hAnsi="Arial" w:cs="Arial"/>
          <w:lang w:eastAsia="ja-JP"/>
        </w:rPr>
        <w:t xml:space="preserve">                    </w:t>
      </w:r>
    </w:p>
    <w:p w14:paraId="24892257" w14:textId="77777777" w:rsidR="00D625EA" w:rsidRDefault="00D625EA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21C4E035" w14:textId="77777777" w:rsidR="00D625EA" w:rsidRDefault="00D625EA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3FC31E96" w14:textId="4202447D" w:rsid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4C5211">
        <w:rPr>
          <w:rFonts w:eastAsia="SimSun"/>
          <w:szCs w:val="24"/>
          <w:lang w:eastAsia="ja-JP"/>
        </w:rPr>
        <w:t xml:space="preserve">Při pohledové kontrole krovu nebylo zjištěno žádné </w:t>
      </w:r>
      <w:r w:rsidR="009215A4">
        <w:rPr>
          <w:rFonts w:eastAsia="SimSun"/>
          <w:szCs w:val="24"/>
          <w:lang w:eastAsia="ja-JP"/>
        </w:rPr>
        <w:t xml:space="preserve">zjevné </w:t>
      </w:r>
      <w:r w:rsidRPr="004C5211">
        <w:rPr>
          <w:rFonts w:eastAsia="SimSun"/>
          <w:szCs w:val="24"/>
          <w:lang w:eastAsia="ja-JP"/>
        </w:rPr>
        <w:t>poškození této konstrukce.</w:t>
      </w:r>
    </w:p>
    <w:p w14:paraId="2574DB53" w14:textId="77777777" w:rsid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6FEDB3C6" w14:textId="18D7A95D" w:rsidR="004C5211" w:rsidRP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noProof/>
          <w:szCs w:val="24"/>
          <w:lang w:eastAsia="cs-CZ"/>
        </w:rPr>
        <w:drawing>
          <wp:inline distT="0" distB="0" distL="0" distR="0" wp14:anchorId="19292975" wp14:editId="382EF0AD">
            <wp:extent cx="3344465" cy="2508349"/>
            <wp:effectExtent l="0" t="1270" r="7620" b="7620"/>
            <wp:docPr id="1" name="Obrázek 1" descr="C:\Users\lenovo\OneDrive\Slezska Ostrava\Sionkova\foto\IMG_2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OneDrive\Slezska Ostrava\Sionkova\foto\IMG_216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55980" cy="251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25EA">
        <w:rPr>
          <w:rFonts w:eastAsia="SimSun"/>
          <w:szCs w:val="24"/>
          <w:lang w:eastAsia="ja-JP"/>
        </w:rPr>
        <w:t xml:space="preserve">                 </w:t>
      </w:r>
      <w:r w:rsidR="00D625EA">
        <w:rPr>
          <w:rFonts w:eastAsia="SimSun"/>
          <w:noProof/>
          <w:szCs w:val="24"/>
          <w:lang w:eastAsia="cs-CZ"/>
        </w:rPr>
        <w:drawing>
          <wp:inline distT="0" distB="0" distL="0" distR="0" wp14:anchorId="2DE78467" wp14:editId="410285E6">
            <wp:extent cx="3324224" cy="2493169"/>
            <wp:effectExtent l="0" t="3810" r="6350" b="6350"/>
            <wp:docPr id="5" name="Obrázek 5" descr="C:\Users\lenovo\OneDrive\Slezska Ostrava\Sionkova\foto\IMG_2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OneDrive\Slezska Ostrava\Sionkova\foto\IMG_218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27171" cy="2495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F7C8B" w14:textId="18DA1AD6" w:rsidR="00D625EA" w:rsidRDefault="004C5211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>
        <w:rPr>
          <w:rFonts w:eastAsia="SimSun"/>
          <w:b/>
          <w:szCs w:val="24"/>
          <w:lang w:eastAsia="ja-JP"/>
        </w:rPr>
        <w:t xml:space="preserve"> </w:t>
      </w:r>
    </w:p>
    <w:p w14:paraId="796C1135" w14:textId="77777777" w:rsidR="00B059D4" w:rsidRDefault="00B059D4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</w:p>
    <w:p w14:paraId="4EE81FBD" w14:textId="6BB853C3" w:rsidR="00716B0F" w:rsidRDefault="00EE76A5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931E08">
        <w:rPr>
          <w:rFonts w:eastAsia="SimSun"/>
          <w:b/>
          <w:szCs w:val="24"/>
          <w:lang w:eastAsia="ja-JP"/>
        </w:rPr>
        <w:lastRenderedPageBreak/>
        <w:t>Stavební konstrukce</w:t>
      </w:r>
    </w:p>
    <w:p w14:paraId="1EE62D2C" w14:textId="7031EE10" w:rsidR="007A2D5E" w:rsidRDefault="00EE76A5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931E08">
        <w:rPr>
          <w:rFonts w:eastAsia="SimSun"/>
          <w:szCs w:val="24"/>
          <w:lang w:eastAsia="ja-JP"/>
        </w:rPr>
        <w:t xml:space="preserve">Budova </w:t>
      </w:r>
      <w:r w:rsidR="00712D41">
        <w:rPr>
          <w:rFonts w:eastAsia="SimSun"/>
          <w:szCs w:val="24"/>
          <w:lang w:eastAsia="ja-JP"/>
        </w:rPr>
        <w:t xml:space="preserve">se čtyřmi bytovými jednotkami </w:t>
      </w:r>
      <w:r w:rsidRPr="00931E08">
        <w:rPr>
          <w:rFonts w:eastAsia="SimSun"/>
          <w:szCs w:val="24"/>
          <w:lang w:eastAsia="ja-JP"/>
        </w:rPr>
        <w:t>je tvořena nosným stěnovým systémem</w:t>
      </w:r>
      <w:r>
        <w:rPr>
          <w:rFonts w:eastAsia="SimSun"/>
          <w:szCs w:val="24"/>
          <w:lang w:eastAsia="ja-JP"/>
        </w:rPr>
        <w:t>.</w:t>
      </w:r>
      <w:r w:rsidRPr="00931E08"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szCs w:val="24"/>
          <w:lang w:eastAsia="ja-JP"/>
        </w:rPr>
        <w:t>Z venkovní strany je objekt opatřen břízolitovou omítkou. O</w:t>
      </w:r>
      <w:r w:rsidRPr="00931E08">
        <w:rPr>
          <w:rFonts w:eastAsia="SimSun"/>
          <w:szCs w:val="24"/>
          <w:lang w:eastAsia="ja-JP"/>
        </w:rPr>
        <w:t>bvodové</w:t>
      </w:r>
      <w:r>
        <w:rPr>
          <w:rFonts w:eastAsia="SimSun"/>
          <w:szCs w:val="24"/>
          <w:lang w:eastAsia="ja-JP"/>
        </w:rPr>
        <w:t xml:space="preserve"> a nosné</w:t>
      </w:r>
      <w:r w:rsidRPr="00931E08">
        <w:rPr>
          <w:rFonts w:eastAsia="SimSun"/>
          <w:szCs w:val="24"/>
          <w:lang w:eastAsia="ja-JP"/>
        </w:rPr>
        <w:t xml:space="preserve"> stěny jsou</w:t>
      </w:r>
      <w:r>
        <w:rPr>
          <w:rFonts w:eastAsia="SimSun"/>
          <w:szCs w:val="24"/>
          <w:lang w:eastAsia="ja-JP"/>
        </w:rPr>
        <w:t xml:space="preserve"> zděné z cihelného zdiva</w:t>
      </w:r>
      <w:r w:rsidRPr="00931E08">
        <w:rPr>
          <w:rFonts w:eastAsia="SimSun"/>
          <w:szCs w:val="24"/>
          <w:lang w:eastAsia="ja-JP"/>
        </w:rPr>
        <w:t xml:space="preserve">. Vnitřní příčky jsou zděné </w:t>
      </w:r>
      <w:r>
        <w:rPr>
          <w:rFonts w:eastAsia="SimSun"/>
          <w:szCs w:val="24"/>
          <w:lang w:eastAsia="ja-JP"/>
        </w:rPr>
        <w:t>(</w:t>
      </w:r>
      <w:r w:rsidRPr="00931E08">
        <w:rPr>
          <w:rFonts w:eastAsia="SimSun"/>
          <w:szCs w:val="24"/>
          <w:lang w:eastAsia="ja-JP"/>
        </w:rPr>
        <w:t>cihel</w:t>
      </w:r>
      <w:r>
        <w:rPr>
          <w:rFonts w:eastAsia="SimSun"/>
          <w:szCs w:val="24"/>
          <w:lang w:eastAsia="ja-JP"/>
        </w:rPr>
        <w:t>né)</w:t>
      </w:r>
      <w:r w:rsidRPr="00931E08">
        <w:rPr>
          <w:rFonts w:eastAsia="SimSun"/>
          <w:szCs w:val="24"/>
          <w:lang w:eastAsia="ja-JP"/>
        </w:rPr>
        <w:t xml:space="preserve">. </w:t>
      </w:r>
      <w:r w:rsidR="00D310B9">
        <w:rPr>
          <w:rFonts w:eastAsia="SimSun"/>
          <w:szCs w:val="24"/>
          <w:lang w:eastAsia="ja-JP"/>
        </w:rPr>
        <w:t>O</w:t>
      </w:r>
      <w:r>
        <w:rPr>
          <w:rFonts w:eastAsia="SimSun"/>
          <w:szCs w:val="24"/>
          <w:lang w:eastAsia="ja-JP"/>
        </w:rPr>
        <w:t>bjekt je podsklepen.</w:t>
      </w:r>
      <w:r w:rsidRPr="00291F2E">
        <w:rPr>
          <w:rFonts w:eastAsia="SimSun"/>
          <w:color w:val="FF0000"/>
          <w:szCs w:val="24"/>
          <w:lang w:eastAsia="ja-JP"/>
        </w:rPr>
        <w:t xml:space="preserve"> </w:t>
      </w:r>
      <w:r w:rsidRPr="00291F2E">
        <w:rPr>
          <w:rFonts w:eastAsia="SimSun"/>
          <w:szCs w:val="24"/>
          <w:lang w:eastAsia="ja-JP"/>
        </w:rPr>
        <w:t xml:space="preserve">Sklep má rovněž zděné stěny, stropní konstrukce </w:t>
      </w:r>
      <w:r w:rsidR="00766F5B">
        <w:rPr>
          <w:rFonts w:eastAsia="SimSun"/>
          <w:szCs w:val="24"/>
          <w:lang w:eastAsia="ja-JP"/>
        </w:rPr>
        <w:t xml:space="preserve">nad 1.PP </w:t>
      </w:r>
      <w:r w:rsidR="00E97A2C">
        <w:rPr>
          <w:rFonts w:eastAsia="SimSun"/>
          <w:szCs w:val="24"/>
          <w:lang w:eastAsia="ja-JP"/>
        </w:rPr>
        <w:t xml:space="preserve"> a 2.NP </w:t>
      </w:r>
      <w:r w:rsidRPr="00291F2E">
        <w:rPr>
          <w:rFonts w:eastAsia="SimSun"/>
          <w:szCs w:val="24"/>
          <w:lang w:eastAsia="ja-JP"/>
        </w:rPr>
        <w:t xml:space="preserve">je </w:t>
      </w:r>
      <w:r w:rsidR="008E6259">
        <w:rPr>
          <w:rFonts w:eastAsia="SimSun"/>
          <w:szCs w:val="24"/>
          <w:lang w:eastAsia="ja-JP"/>
        </w:rPr>
        <w:t>betonová</w:t>
      </w:r>
      <w:r w:rsidR="00E97A2C">
        <w:rPr>
          <w:rFonts w:eastAsia="SimSun"/>
          <w:szCs w:val="24"/>
          <w:lang w:eastAsia="ja-JP"/>
        </w:rPr>
        <w:t>, nad 1.NP je dřevěná</w:t>
      </w:r>
      <w:r w:rsidRPr="00291F2E">
        <w:rPr>
          <w:rFonts w:eastAsia="SimSun"/>
          <w:szCs w:val="24"/>
          <w:lang w:eastAsia="ja-JP"/>
        </w:rPr>
        <w:t>.</w:t>
      </w:r>
      <w:r w:rsidRPr="00291F2E">
        <w:rPr>
          <w:rFonts w:eastAsia="SimSun"/>
          <w:color w:val="FF0000"/>
          <w:szCs w:val="24"/>
          <w:lang w:eastAsia="ja-JP"/>
        </w:rPr>
        <w:t xml:space="preserve"> </w:t>
      </w:r>
      <w:r w:rsidR="008E6259" w:rsidRPr="008E6259">
        <w:rPr>
          <w:rFonts w:eastAsia="SimSun"/>
          <w:szCs w:val="24"/>
          <w:lang w:eastAsia="ja-JP"/>
        </w:rPr>
        <w:t>O</w:t>
      </w:r>
      <w:r w:rsidRPr="00AA5C2E">
        <w:rPr>
          <w:rFonts w:eastAsia="SimSun"/>
          <w:szCs w:val="24"/>
          <w:lang w:eastAsia="ja-JP"/>
        </w:rPr>
        <w:t xml:space="preserve">bjekt </w:t>
      </w:r>
      <w:r w:rsidR="008E6259">
        <w:rPr>
          <w:rFonts w:eastAsia="SimSun"/>
          <w:szCs w:val="24"/>
          <w:lang w:eastAsia="ja-JP"/>
        </w:rPr>
        <w:t xml:space="preserve">je </w:t>
      </w:r>
      <w:r w:rsidRPr="00AA5C2E">
        <w:rPr>
          <w:rFonts w:eastAsia="SimSun"/>
          <w:szCs w:val="24"/>
          <w:lang w:eastAsia="ja-JP"/>
        </w:rPr>
        <w:t>zastřešen sedlovou střechou z plechové krytiny.</w:t>
      </w:r>
      <w:r>
        <w:rPr>
          <w:rFonts w:eastAsia="SimSun"/>
          <w:szCs w:val="24"/>
          <w:lang w:eastAsia="ja-JP"/>
        </w:rPr>
        <w:t xml:space="preserve"> V objektu jsou o</w:t>
      </w:r>
      <w:r w:rsidRPr="00FA1086">
        <w:rPr>
          <w:rFonts w:eastAsia="SimSun"/>
          <w:szCs w:val="24"/>
          <w:lang w:eastAsia="ja-JP"/>
        </w:rPr>
        <w:t>kna plastová</w:t>
      </w:r>
      <w:r w:rsidR="00B2186A">
        <w:rPr>
          <w:rFonts w:eastAsia="SimSun"/>
          <w:szCs w:val="24"/>
          <w:lang w:eastAsia="ja-JP"/>
        </w:rPr>
        <w:t>, ve sklepě dřevěná (kovová)</w:t>
      </w:r>
      <w:r w:rsidRPr="00FA1086">
        <w:rPr>
          <w:rFonts w:eastAsia="SimSun"/>
          <w:szCs w:val="24"/>
          <w:lang w:eastAsia="ja-JP"/>
        </w:rPr>
        <w:t xml:space="preserve">. </w:t>
      </w:r>
    </w:p>
    <w:p w14:paraId="1916E89A" w14:textId="32F709A7" w:rsidR="007A2D5E" w:rsidRDefault="00A4106A" w:rsidP="007A2D5E">
      <w:pPr>
        <w:autoSpaceDE w:val="0"/>
        <w:autoSpaceDN w:val="0"/>
        <w:adjustRightInd w:val="0"/>
        <w:rPr>
          <w:rFonts w:eastAsia="SimSun"/>
          <w:b/>
          <w:szCs w:val="24"/>
          <w:lang w:eastAsia="ja-JP"/>
        </w:rPr>
      </w:pPr>
      <w:r>
        <w:rPr>
          <w:noProof/>
        </w:rPr>
        <w:drawing>
          <wp:inline distT="0" distB="0" distL="0" distR="0" wp14:anchorId="4FC4268B" wp14:editId="349E262A">
            <wp:extent cx="5760720" cy="3531235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3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1F143" w14:textId="77777777" w:rsidR="002A5AD4" w:rsidRDefault="002A5AD4" w:rsidP="00A253D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</w:p>
    <w:p w14:paraId="72C34B95" w14:textId="3828DFCE" w:rsidR="00EE76A5" w:rsidRPr="003173B6" w:rsidRDefault="00EE76A5" w:rsidP="00A253D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Technická zařízení budov</w:t>
      </w:r>
    </w:p>
    <w:p w14:paraId="483F16E8" w14:textId="77777777" w:rsidR="00623FE7" w:rsidRDefault="00EE76A5" w:rsidP="00623FE7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Vytápění</w:t>
      </w:r>
    </w:p>
    <w:p w14:paraId="6EEA7568" w14:textId="394459DC" w:rsidR="00EE76A5" w:rsidRPr="00623FE7" w:rsidRDefault="00EE76A5" w:rsidP="00EE76A5">
      <w:pPr>
        <w:autoSpaceDE w:val="0"/>
        <w:autoSpaceDN w:val="0"/>
        <w:adjustRightInd w:val="0"/>
        <w:rPr>
          <w:rFonts w:eastAsia="SimSun"/>
          <w:b/>
          <w:szCs w:val="24"/>
          <w:lang w:eastAsia="ja-JP"/>
        </w:rPr>
      </w:pPr>
      <w:r w:rsidRPr="00771DD4">
        <w:rPr>
          <w:rFonts w:eastAsia="SimSun"/>
          <w:szCs w:val="24"/>
          <w:lang w:eastAsia="ja-JP"/>
        </w:rPr>
        <w:t xml:space="preserve">Objekt je napojen na veřejnou </w:t>
      </w:r>
      <w:r>
        <w:rPr>
          <w:rFonts w:eastAsia="SimSun"/>
          <w:szCs w:val="24"/>
          <w:lang w:eastAsia="ja-JP"/>
        </w:rPr>
        <w:t xml:space="preserve">plynovodní </w:t>
      </w:r>
      <w:r w:rsidRPr="00771DD4">
        <w:rPr>
          <w:rFonts w:eastAsia="SimSun"/>
          <w:szCs w:val="24"/>
          <w:lang w:eastAsia="ja-JP"/>
        </w:rPr>
        <w:t>síť</w:t>
      </w:r>
      <w:r>
        <w:rPr>
          <w:rFonts w:eastAsia="SimSun"/>
          <w:szCs w:val="24"/>
          <w:lang w:eastAsia="ja-JP"/>
        </w:rPr>
        <w:t>.</w:t>
      </w:r>
      <w:r w:rsidRPr="00771DD4">
        <w:rPr>
          <w:rFonts w:eastAsia="SimSun"/>
          <w:szCs w:val="24"/>
          <w:lang w:eastAsia="ja-JP"/>
        </w:rPr>
        <w:t xml:space="preserve"> </w:t>
      </w:r>
      <w:r w:rsidRPr="003173B6">
        <w:rPr>
          <w:rFonts w:eastAsia="SimSun"/>
          <w:szCs w:val="24"/>
          <w:lang w:eastAsia="ja-JP"/>
        </w:rPr>
        <w:t xml:space="preserve">Vytápění je řešeno </w:t>
      </w:r>
      <w:r w:rsidR="007D349C">
        <w:rPr>
          <w:rFonts w:eastAsia="SimSun"/>
          <w:szCs w:val="24"/>
          <w:lang w:eastAsia="ja-JP"/>
        </w:rPr>
        <w:t>individuálně pro každou bytovou jednotku</w:t>
      </w:r>
      <w:r>
        <w:rPr>
          <w:rFonts w:eastAsia="SimSun"/>
          <w:szCs w:val="24"/>
          <w:lang w:eastAsia="ja-JP"/>
        </w:rPr>
        <w:t>,</w:t>
      </w:r>
      <w:r w:rsidRPr="003173B6">
        <w:rPr>
          <w:rFonts w:eastAsia="SimSun"/>
          <w:szCs w:val="24"/>
          <w:lang w:eastAsia="ja-JP"/>
        </w:rPr>
        <w:t xml:space="preserve"> pomocí </w:t>
      </w:r>
      <w:r>
        <w:rPr>
          <w:rFonts w:eastAsia="SimSun"/>
          <w:szCs w:val="24"/>
          <w:lang w:eastAsia="ja-JP"/>
        </w:rPr>
        <w:t>plynov</w:t>
      </w:r>
      <w:r w:rsidR="007D349C">
        <w:rPr>
          <w:rFonts w:eastAsia="SimSun"/>
          <w:szCs w:val="24"/>
          <w:lang w:eastAsia="ja-JP"/>
        </w:rPr>
        <w:t>ých</w:t>
      </w:r>
      <w:r>
        <w:rPr>
          <w:rFonts w:eastAsia="SimSun"/>
          <w:szCs w:val="24"/>
          <w:lang w:eastAsia="ja-JP"/>
        </w:rPr>
        <w:t xml:space="preserve"> kot</w:t>
      </w:r>
      <w:r w:rsidR="007D349C">
        <w:rPr>
          <w:rFonts w:eastAsia="SimSun"/>
          <w:szCs w:val="24"/>
          <w:lang w:eastAsia="ja-JP"/>
        </w:rPr>
        <w:t>lů</w:t>
      </w:r>
      <w:r>
        <w:rPr>
          <w:rFonts w:eastAsia="SimSun"/>
          <w:szCs w:val="24"/>
          <w:lang w:eastAsia="ja-JP"/>
        </w:rPr>
        <w:t xml:space="preserve"> umístěn</w:t>
      </w:r>
      <w:r w:rsidR="007D349C">
        <w:rPr>
          <w:rFonts w:eastAsia="SimSun"/>
          <w:szCs w:val="24"/>
          <w:lang w:eastAsia="ja-JP"/>
        </w:rPr>
        <w:t>ých</w:t>
      </w:r>
      <w:r>
        <w:rPr>
          <w:rFonts w:eastAsia="SimSun"/>
          <w:szCs w:val="24"/>
          <w:lang w:eastAsia="ja-JP"/>
        </w:rPr>
        <w:t xml:space="preserve"> v</w:t>
      </w:r>
      <w:r w:rsidR="007D349C">
        <w:rPr>
          <w:rFonts w:eastAsia="SimSun"/>
          <w:szCs w:val="24"/>
          <w:lang w:eastAsia="ja-JP"/>
        </w:rPr>
        <w:t> jednotlivých bytech řeše</w:t>
      </w:r>
      <w:r>
        <w:rPr>
          <w:rFonts w:eastAsia="SimSun"/>
          <w:szCs w:val="24"/>
          <w:lang w:eastAsia="ja-JP"/>
        </w:rPr>
        <w:t>ného objektu</w:t>
      </w:r>
      <w:r w:rsidR="00D73070">
        <w:rPr>
          <w:rFonts w:eastAsia="SimSun"/>
          <w:szCs w:val="24"/>
          <w:lang w:eastAsia="ja-JP"/>
        </w:rPr>
        <w:t xml:space="preserve"> nebo plynových gamatek</w:t>
      </w:r>
      <w:r>
        <w:rPr>
          <w:rFonts w:eastAsia="SimSun"/>
          <w:szCs w:val="24"/>
          <w:lang w:eastAsia="ja-JP"/>
        </w:rPr>
        <w:t>.</w:t>
      </w:r>
      <w:r w:rsidRPr="003173B6">
        <w:rPr>
          <w:rFonts w:eastAsia="SimSun"/>
          <w:szCs w:val="24"/>
          <w:lang w:eastAsia="ja-JP"/>
        </w:rPr>
        <w:t xml:space="preserve"> </w:t>
      </w:r>
    </w:p>
    <w:p w14:paraId="3FFB616A" w14:textId="77777777" w:rsidR="00EE76A5" w:rsidRDefault="00EE76A5" w:rsidP="007D349C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Voda</w:t>
      </w:r>
    </w:p>
    <w:p w14:paraId="3DB76BA9" w14:textId="09166692" w:rsidR="00712D41" w:rsidRDefault="00EE76A5" w:rsidP="00712D41">
      <w:pPr>
        <w:autoSpaceDE w:val="0"/>
        <w:autoSpaceDN w:val="0"/>
        <w:adjustRightInd w:val="0"/>
        <w:spacing w:after="0"/>
        <w:rPr>
          <w:rFonts w:eastAsia="SimSun"/>
          <w:color w:val="FF0000"/>
          <w:szCs w:val="24"/>
          <w:lang w:eastAsia="ja-JP"/>
        </w:rPr>
      </w:pPr>
      <w:r w:rsidRPr="003173B6">
        <w:rPr>
          <w:rFonts w:eastAsia="SimSun"/>
          <w:szCs w:val="24"/>
          <w:lang w:eastAsia="ja-JP"/>
        </w:rPr>
        <w:t xml:space="preserve">Objekt je napojen na veřejnou vodovodní síť. Vodoměrná </w:t>
      </w:r>
      <w:r w:rsidRPr="00890E2E">
        <w:rPr>
          <w:rFonts w:eastAsia="SimSun"/>
          <w:szCs w:val="24"/>
          <w:lang w:eastAsia="ja-JP"/>
        </w:rPr>
        <w:t>sestava je umístěna</w:t>
      </w:r>
      <w:r w:rsidR="00F2323D">
        <w:rPr>
          <w:rFonts w:eastAsia="SimSun"/>
          <w:szCs w:val="24"/>
          <w:lang w:eastAsia="ja-JP"/>
        </w:rPr>
        <w:t xml:space="preserve"> </w:t>
      </w:r>
      <w:r w:rsidRPr="00890E2E">
        <w:rPr>
          <w:rFonts w:eastAsia="SimSun"/>
          <w:szCs w:val="24"/>
          <w:lang w:eastAsia="ja-JP"/>
        </w:rPr>
        <w:t xml:space="preserve"> v 1.PP. Rozvody za vodoměrnou sestavou jsou částečně ocelové a plastové. Trubky jsou </w:t>
      </w:r>
      <w:r>
        <w:rPr>
          <w:rFonts w:eastAsia="SimSun"/>
          <w:szCs w:val="24"/>
          <w:lang w:eastAsia="ja-JP"/>
        </w:rPr>
        <w:t xml:space="preserve">v 1. PP vedeny po stěnách, v 1.NP a 2.NP jsou </w:t>
      </w:r>
      <w:r w:rsidRPr="00890E2E">
        <w:rPr>
          <w:rFonts w:eastAsia="SimSun"/>
          <w:szCs w:val="24"/>
          <w:lang w:eastAsia="ja-JP"/>
        </w:rPr>
        <w:t>veden</w:t>
      </w:r>
      <w:r>
        <w:rPr>
          <w:rFonts w:eastAsia="SimSun"/>
          <w:szCs w:val="24"/>
          <w:lang w:eastAsia="ja-JP"/>
        </w:rPr>
        <w:t>y</w:t>
      </w:r>
      <w:r w:rsidRPr="00890E2E"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szCs w:val="24"/>
          <w:lang w:eastAsia="ja-JP"/>
        </w:rPr>
        <w:t xml:space="preserve">ve </w:t>
      </w:r>
      <w:r w:rsidRPr="00890E2E">
        <w:rPr>
          <w:rFonts w:eastAsia="SimSun"/>
          <w:szCs w:val="24"/>
          <w:lang w:eastAsia="ja-JP"/>
        </w:rPr>
        <w:t>stěnách.</w:t>
      </w:r>
      <w:r w:rsidR="00712D41">
        <w:rPr>
          <w:rFonts w:eastAsia="SimSun"/>
          <w:color w:val="FF0000"/>
          <w:szCs w:val="24"/>
          <w:lang w:eastAsia="ja-JP"/>
        </w:rPr>
        <w:t xml:space="preserve"> </w:t>
      </w:r>
    </w:p>
    <w:p w14:paraId="1CD69B6A" w14:textId="26D1124A" w:rsidR="00EE76A5" w:rsidRPr="00712D41" w:rsidRDefault="00EE76A5" w:rsidP="00EE76A5">
      <w:pPr>
        <w:autoSpaceDE w:val="0"/>
        <w:autoSpaceDN w:val="0"/>
        <w:adjustRightInd w:val="0"/>
        <w:rPr>
          <w:rFonts w:eastAsia="SimSun"/>
          <w:color w:val="FF0000"/>
          <w:szCs w:val="24"/>
          <w:lang w:eastAsia="ja-JP"/>
        </w:rPr>
      </w:pPr>
      <w:r w:rsidRPr="0064317E">
        <w:rPr>
          <w:rFonts w:eastAsia="SimSun"/>
          <w:szCs w:val="24"/>
          <w:lang w:eastAsia="ja-JP"/>
        </w:rPr>
        <w:t xml:space="preserve">Ohřev TV je řešen v jednotlivých </w:t>
      </w:r>
      <w:r w:rsidR="008F53B5">
        <w:rPr>
          <w:rFonts w:eastAsia="SimSun"/>
          <w:szCs w:val="24"/>
          <w:lang w:eastAsia="ja-JP"/>
        </w:rPr>
        <w:t>bytech</w:t>
      </w:r>
      <w:r w:rsidRPr="0064317E">
        <w:rPr>
          <w:rFonts w:eastAsia="SimSun"/>
          <w:szCs w:val="24"/>
          <w:lang w:eastAsia="ja-JP"/>
        </w:rPr>
        <w:t>.</w:t>
      </w:r>
    </w:p>
    <w:p w14:paraId="77675469" w14:textId="77777777" w:rsidR="00EE76A5" w:rsidRDefault="00EE76A5" w:rsidP="008F53B5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Kanalizace</w:t>
      </w:r>
    </w:p>
    <w:p w14:paraId="521E30B0" w14:textId="6F7F953E" w:rsidR="00EE76A5" w:rsidRPr="005003E0" w:rsidRDefault="00EE76A5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D646A7">
        <w:rPr>
          <w:rFonts w:eastAsia="SimSun"/>
          <w:szCs w:val="24"/>
          <w:lang w:eastAsia="ja-JP"/>
        </w:rPr>
        <w:t>Kanalizace je řešena jako gravitační. Dešťové vody ze střech</w:t>
      </w:r>
      <w:r w:rsidR="00856AE0">
        <w:rPr>
          <w:rFonts w:eastAsia="SimSun"/>
          <w:szCs w:val="24"/>
          <w:lang w:eastAsia="ja-JP"/>
        </w:rPr>
        <w:t>y</w:t>
      </w:r>
      <w:r w:rsidRPr="00D646A7">
        <w:rPr>
          <w:rFonts w:eastAsia="SimSun"/>
          <w:szCs w:val="24"/>
          <w:lang w:eastAsia="ja-JP"/>
        </w:rPr>
        <w:t> </w:t>
      </w:r>
      <w:r>
        <w:rPr>
          <w:rFonts w:eastAsia="SimSun"/>
          <w:szCs w:val="24"/>
          <w:lang w:eastAsia="ja-JP"/>
        </w:rPr>
        <w:t>daného</w:t>
      </w:r>
      <w:r w:rsidRPr="00D646A7">
        <w:rPr>
          <w:rFonts w:eastAsia="SimSun"/>
          <w:szCs w:val="24"/>
          <w:lang w:eastAsia="ja-JP"/>
        </w:rPr>
        <w:t xml:space="preserve"> objektu </w:t>
      </w:r>
      <w:r w:rsidR="004D4929">
        <w:rPr>
          <w:rFonts w:eastAsia="SimSun"/>
          <w:szCs w:val="24"/>
          <w:lang w:eastAsia="ja-JP"/>
        </w:rPr>
        <w:t>a s</w:t>
      </w:r>
      <w:r w:rsidR="004D4929" w:rsidRPr="00D646A7">
        <w:rPr>
          <w:rFonts w:eastAsia="SimSun"/>
          <w:szCs w:val="24"/>
          <w:lang w:eastAsia="ja-JP"/>
        </w:rPr>
        <w:t xml:space="preserve">plaškové odpadní vody ze sociálního zázemí </w:t>
      </w:r>
      <w:r w:rsidRPr="00D646A7">
        <w:rPr>
          <w:rFonts w:eastAsia="SimSun"/>
          <w:szCs w:val="24"/>
          <w:lang w:eastAsia="ja-JP"/>
        </w:rPr>
        <w:t xml:space="preserve">jsou svedeny potrubím do stávající </w:t>
      </w:r>
      <w:r w:rsidR="004D4929">
        <w:rPr>
          <w:rFonts w:eastAsia="SimSun"/>
          <w:szCs w:val="24"/>
          <w:lang w:eastAsia="ja-JP"/>
        </w:rPr>
        <w:t xml:space="preserve">veřejné jednotné </w:t>
      </w:r>
      <w:r w:rsidRPr="00D646A7">
        <w:rPr>
          <w:rFonts w:eastAsia="SimSun"/>
          <w:szCs w:val="24"/>
          <w:lang w:eastAsia="ja-JP"/>
        </w:rPr>
        <w:t xml:space="preserve">kanalizace. Vnitřní rozvody jsou </w:t>
      </w:r>
      <w:r>
        <w:rPr>
          <w:rFonts w:eastAsia="SimSun"/>
          <w:szCs w:val="24"/>
          <w:lang w:eastAsia="ja-JP"/>
        </w:rPr>
        <w:t xml:space="preserve">původní </w:t>
      </w:r>
      <w:r w:rsidRPr="00D646A7">
        <w:rPr>
          <w:rFonts w:eastAsia="SimSun"/>
          <w:szCs w:val="24"/>
          <w:lang w:eastAsia="ja-JP"/>
        </w:rPr>
        <w:t>plastové z</w:t>
      </w:r>
      <w:r>
        <w:rPr>
          <w:rFonts w:eastAsia="SimSun"/>
          <w:szCs w:val="24"/>
          <w:lang w:eastAsia="ja-JP"/>
        </w:rPr>
        <w:t> </w:t>
      </w:r>
      <w:r w:rsidRPr="00D646A7">
        <w:rPr>
          <w:rFonts w:eastAsia="SimSun"/>
          <w:szCs w:val="24"/>
          <w:lang w:eastAsia="ja-JP"/>
        </w:rPr>
        <w:t>PVC</w:t>
      </w:r>
      <w:r>
        <w:rPr>
          <w:rFonts w:eastAsia="SimSun"/>
          <w:szCs w:val="24"/>
          <w:lang w:eastAsia="ja-JP"/>
        </w:rPr>
        <w:t xml:space="preserve"> </w:t>
      </w:r>
      <w:r w:rsidRPr="003173B6">
        <w:rPr>
          <w:rFonts w:eastAsia="SimSun"/>
          <w:szCs w:val="24"/>
          <w:lang w:eastAsia="ja-JP"/>
        </w:rPr>
        <w:t>potrubí</w:t>
      </w:r>
      <w:r w:rsidR="005238B7">
        <w:rPr>
          <w:rFonts w:eastAsia="SimSun"/>
          <w:szCs w:val="24"/>
          <w:lang w:eastAsia="ja-JP"/>
        </w:rPr>
        <w:t xml:space="preserve"> a </w:t>
      </w:r>
      <w:r w:rsidR="00856AE0">
        <w:rPr>
          <w:rFonts w:eastAsia="SimSun"/>
          <w:szCs w:val="24"/>
          <w:lang w:eastAsia="ja-JP"/>
        </w:rPr>
        <w:t>kameniny</w:t>
      </w:r>
      <w:r w:rsidRPr="003173B6">
        <w:rPr>
          <w:rFonts w:eastAsia="SimSun"/>
          <w:szCs w:val="24"/>
          <w:lang w:eastAsia="ja-JP"/>
        </w:rPr>
        <w:t>.</w:t>
      </w:r>
    </w:p>
    <w:p w14:paraId="03D93264" w14:textId="77777777" w:rsidR="00EE76A5" w:rsidRPr="003173B6" w:rsidRDefault="00EE76A5" w:rsidP="00856AE0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Elektro</w:t>
      </w:r>
    </w:p>
    <w:p w14:paraId="3E6EC69F" w14:textId="61E853F9" w:rsidR="00EE76A5" w:rsidRPr="00771DD4" w:rsidRDefault="00EE76A5" w:rsidP="00712D41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771DD4">
        <w:rPr>
          <w:rFonts w:eastAsia="SimSun"/>
          <w:szCs w:val="24"/>
          <w:lang w:eastAsia="ja-JP"/>
        </w:rPr>
        <w:t xml:space="preserve">Objekt je napojen na veřejnou elektrizační síť NN pomocí </w:t>
      </w:r>
      <w:r w:rsidR="001F4D3A">
        <w:rPr>
          <w:rFonts w:eastAsia="SimSun"/>
          <w:szCs w:val="24"/>
          <w:lang w:eastAsia="ja-JP"/>
        </w:rPr>
        <w:t>po</w:t>
      </w:r>
      <w:r w:rsidRPr="00771DD4">
        <w:rPr>
          <w:rFonts w:eastAsia="SimSun"/>
          <w:szCs w:val="24"/>
          <w:lang w:eastAsia="ja-JP"/>
        </w:rPr>
        <w:t>dzemního vedení NN. Přípojka je u</w:t>
      </w:r>
      <w:r>
        <w:rPr>
          <w:rFonts w:eastAsia="SimSun"/>
          <w:szCs w:val="24"/>
          <w:lang w:eastAsia="ja-JP"/>
        </w:rPr>
        <w:t>konče</w:t>
      </w:r>
      <w:r w:rsidRPr="00771DD4">
        <w:rPr>
          <w:rFonts w:eastAsia="SimSun"/>
          <w:szCs w:val="24"/>
          <w:lang w:eastAsia="ja-JP"/>
        </w:rPr>
        <w:t>na</w:t>
      </w:r>
      <w:r w:rsidR="001F4D3A">
        <w:rPr>
          <w:rFonts w:eastAsia="SimSun"/>
          <w:szCs w:val="24"/>
          <w:lang w:eastAsia="ja-JP"/>
        </w:rPr>
        <w:t xml:space="preserve"> </w:t>
      </w:r>
      <w:r w:rsidR="00E12087">
        <w:rPr>
          <w:rFonts w:eastAsia="SimSun"/>
          <w:szCs w:val="24"/>
          <w:lang w:eastAsia="ja-JP"/>
        </w:rPr>
        <w:t>na fasádě</w:t>
      </w:r>
      <w:r w:rsidR="001F4D3A">
        <w:rPr>
          <w:rFonts w:eastAsia="SimSun"/>
          <w:szCs w:val="24"/>
          <w:lang w:eastAsia="ja-JP"/>
        </w:rPr>
        <w:t xml:space="preserve"> objektu</w:t>
      </w:r>
      <w:r w:rsidR="00E12087">
        <w:rPr>
          <w:rFonts w:eastAsia="SimSun"/>
          <w:szCs w:val="24"/>
          <w:lang w:eastAsia="ja-JP"/>
        </w:rPr>
        <w:t>, kde se nachází h</w:t>
      </w:r>
      <w:r w:rsidRPr="00771DD4">
        <w:rPr>
          <w:rFonts w:eastAsia="SimSun"/>
          <w:szCs w:val="24"/>
          <w:lang w:eastAsia="ja-JP"/>
        </w:rPr>
        <w:t xml:space="preserve">lavní jistič a elektroměr. Rozvody jsou vedené po stěně v lištách nebo pod omítkou. </w:t>
      </w:r>
    </w:p>
    <w:p w14:paraId="33E2DEBE" w14:textId="4EC93C24" w:rsidR="00F714D2" w:rsidRPr="00F714D2" w:rsidRDefault="00EE76A5" w:rsidP="00F714D2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7277D3">
        <w:rPr>
          <w:rFonts w:eastAsia="SimSun"/>
          <w:szCs w:val="24"/>
          <w:lang w:eastAsia="ja-JP"/>
        </w:rPr>
        <w:t>Objekt je osazen bleskosvodnou soustavou a uzemněn.</w:t>
      </w:r>
    </w:p>
    <w:p w14:paraId="7014FCA9" w14:textId="13A4BA04" w:rsidR="00EE76A5" w:rsidRPr="00C9329E" w:rsidRDefault="00C9329E" w:rsidP="00C9329E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C9329E">
        <w:rPr>
          <w:rFonts w:eastAsia="SimSun"/>
          <w:b/>
          <w:szCs w:val="24"/>
          <w:lang w:eastAsia="ja-JP"/>
        </w:rPr>
        <w:lastRenderedPageBreak/>
        <w:t>Posouzení</w:t>
      </w:r>
    </w:p>
    <w:p w14:paraId="0AB1DF10" w14:textId="33568A16" w:rsidR="005E03AF" w:rsidRDefault="005E03AF" w:rsidP="00E3604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Posouzení vč. návrhu řešení ohledně vlhkosti stěn ve sklepě a zateplení objektu bylo provedeno externí firmou </w:t>
      </w:r>
      <w:r w:rsidRPr="00FF63A6">
        <w:rPr>
          <w:rFonts w:eastAsia="SimSun"/>
          <w:szCs w:val="24"/>
          <w:lang w:eastAsia="ja-JP"/>
        </w:rPr>
        <w:t>Saint-Gobain Construction Products CZ a.s.</w:t>
      </w:r>
      <w:r>
        <w:rPr>
          <w:rFonts w:eastAsia="SimSun"/>
          <w:szCs w:val="24"/>
          <w:lang w:eastAsia="ja-JP"/>
        </w:rPr>
        <w:t xml:space="preserve"> - </w:t>
      </w:r>
      <w:r w:rsidRPr="00FF63A6">
        <w:rPr>
          <w:rFonts w:eastAsia="SimSun"/>
          <w:szCs w:val="24"/>
          <w:lang w:eastAsia="ja-JP"/>
        </w:rPr>
        <w:t>divize Weber</w:t>
      </w:r>
      <w:r>
        <w:rPr>
          <w:rFonts w:eastAsia="SimSun"/>
          <w:szCs w:val="24"/>
          <w:lang w:eastAsia="ja-JP"/>
        </w:rPr>
        <w:t>.</w:t>
      </w:r>
    </w:p>
    <w:p w14:paraId="1A2E1455" w14:textId="7FBE1040" w:rsidR="00E3604D" w:rsidRDefault="0063192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2C0765">
        <w:rPr>
          <w:rFonts w:eastAsia="SimSun"/>
          <w:szCs w:val="24"/>
          <w:lang w:eastAsia="ja-JP"/>
        </w:rPr>
        <w:t>Objektu chybí řešení hydroizolace spodní stavby,</w:t>
      </w:r>
      <w:r w:rsidR="00655CB4">
        <w:rPr>
          <w:rFonts w:eastAsia="SimSun"/>
          <w:szCs w:val="24"/>
          <w:lang w:eastAsia="ja-JP"/>
        </w:rPr>
        <w:t xml:space="preserve"> spádování terénu a okapových chodníků je v některých místech směrem k objektu,</w:t>
      </w:r>
      <w:r w:rsidRPr="002C0765">
        <w:rPr>
          <w:rFonts w:eastAsia="SimSun"/>
          <w:szCs w:val="24"/>
          <w:lang w:eastAsia="ja-JP"/>
        </w:rPr>
        <w:t xml:space="preserve"> což způsobuje vlhkost obvodových stěn ve sklepě.</w:t>
      </w:r>
      <w:r>
        <w:rPr>
          <w:rFonts w:eastAsia="SimSun"/>
          <w:szCs w:val="24"/>
          <w:lang w:eastAsia="ja-JP"/>
        </w:rPr>
        <w:t xml:space="preserve"> </w:t>
      </w:r>
      <w:r w:rsidRPr="00565B98">
        <w:rPr>
          <w:rFonts w:eastAsia="SimSun"/>
          <w:szCs w:val="24"/>
          <w:lang w:eastAsia="ja-JP"/>
        </w:rPr>
        <w:t xml:space="preserve">Budova nemá řešení tepelné izolace. </w:t>
      </w:r>
    </w:p>
    <w:p w14:paraId="63409E57" w14:textId="77777777" w:rsidR="0044797D" w:rsidRPr="007C15C5" w:rsidRDefault="0044797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6EB0F497" w14:textId="03E8EF39" w:rsidR="0063192D" w:rsidRPr="0063192D" w:rsidRDefault="0063192D" w:rsidP="0063192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63192D">
        <w:rPr>
          <w:rFonts w:eastAsia="SimSun"/>
          <w:b/>
          <w:szCs w:val="24"/>
          <w:lang w:eastAsia="ja-JP"/>
        </w:rPr>
        <w:t>Koncepce opravy</w:t>
      </w:r>
    </w:p>
    <w:p w14:paraId="56794A8B" w14:textId="7DFBBEEA" w:rsidR="0063192D" w:rsidRDefault="0063192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612C99">
        <w:rPr>
          <w:rFonts w:eastAsia="SimSun"/>
          <w:szCs w:val="24"/>
          <w:lang w:eastAsia="ja-JP"/>
        </w:rPr>
        <w:t>Vzhledem k zastaralosti použitých technologií a konstrukcí je pro splnění současných standardů a norem</w:t>
      </w:r>
      <w:r w:rsidR="001D3117" w:rsidRPr="00612C99">
        <w:rPr>
          <w:rFonts w:eastAsia="SimSun"/>
          <w:szCs w:val="24"/>
          <w:lang w:eastAsia="ja-JP"/>
        </w:rPr>
        <w:t xml:space="preserve"> n</w:t>
      </w:r>
      <w:r w:rsidRPr="00612C99">
        <w:rPr>
          <w:rFonts w:eastAsia="SimSun"/>
          <w:szCs w:val="24"/>
          <w:lang w:eastAsia="ja-JP"/>
        </w:rPr>
        <w:t xml:space="preserve">utné provést rekonstrukci objektu. Obvodové stěny nesplňují tepelně-izolační požadavky, což může být vyřešeno přidáním zateplení. Ležaté kanalizační potrubí odvádějící dešťové vody z objektu a splaškové vody ze sociálního zázemí řešeného objektu, bude provedeno nové vč. revizních kanalizačních šachet z materiálu PP. </w:t>
      </w:r>
    </w:p>
    <w:p w14:paraId="01E15597" w14:textId="77777777" w:rsidR="0044797D" w:rsidRPr="00612C99" w:rsidRDefault="0044797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015AE405" w14:textId="00E8754D" w:rsidR="0063192D" w:rsidRPr="0063192D" w:rsidRDefault="0063192D" w:rsidP="0063192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63192D">
        <w:rPr>
          <w:rFonts w:eastAsia="SimSun"/>
          <w:b/>
          <w:szCs w:val="24"/>
          <w:lang w:eastAsia="ja-JP"/>
        </w:rPr>
        <w:t>Návrh řešení ohledně vlhkosti stěn ve sklepě</w:t>
      </w:r>
    </w:p>
    <w:p w14:paraId="75342148" w14:textId="0BB5B324" w:rsidR="00C6424B" w:rsidRP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Z vnější strany budovy se provede celoplošné obvodové odkopání /k patě domu/ s následným očištěním podkladu na čistý, pevný soudržný podklad s proškrábnutím veškerých spár a s následným vyplněním a celoplošným vystěrkování + provedení fabionu, cementovou těsnící stěrkou (spotřeba 18kg/m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/1cm, hustota 1,85kg/dm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3</w:t>
      </w:r>
      <w:r w:rsidRPr="00C6424B">
        <w:rPr>
          <w:rFonts w:ascii="Calibri" w:eastAsia="Times New Roman" w:hAnsi="Calibri" w:cs="Times New Roman"/>
          <w:szCs w:val="24"/>
          <w:lang w:eastAsia="cs-CZ"/>
        </w:rPr>
        <w:t>, pevnost v tlaku více než 25N/mm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, odolná vůči negativnímu tlaku vody, rychle vytvrzující, síranovzdorná, nepropustná pro vodu).</w:t>
      </w:r>
    </w:p>
    <w:p w14:paraId="7042387D" w14:textId="1B14FF1D" w:rsidR="00C6424B" w:rsidRP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Následné provedení stěrkové bitumenové izolace (spotřeba5,5l/m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/4mm ,těsnící bitumenová stěrka, vysoce flexibilní, přemosťuje trhliny 2mm při +4C, nízký odpar - vysoký zůstatek po vyschnutí, rychlost vyschnutí lze regulovat aditivem, nezatěžuje životní prostředí-bez rozpouštědel), penetrace podkladu ředěná vodou</w:t>
      </w:r>
      <w:r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/>
          <w:szCs w:val="24"/>
          <w:lang w:eastAsia="cs-CZ"/>
        </w:rPr>
        <w:t>1:10, následné nastěrkování bitumenové těsnící stěrky ve dvou vrstvách s vložením skelné tkaniny do 1 vrstvy.</w:t>
      </w:r>
    </w:p>
    <w:p w14:paraId="6C8D7583" w14:textId="77777777" w:rsidR="00C6424B" w:rsidRDefault="00C6424B" w:rsidP="004B6C10">
      <w:pPr>
        <w:spacing w:after="0" w:line="240" w:lineRule="auto"/>
        <w:jc w:val="both"/>
        <w:rPr>
          <w:shd w:val="clear" w:color="auto" w:fill="FFFFFF"/>
        </w:rPr>
      </w:pPr>
    </w:p>
    <w:p w14:paraId="09E222F2" w14:textId="77777777" w:rsidR="00C6424B" w:rsidRDefault="00C6424B" w:rsidP="004B6C10">
      <w:pPr>
        <w:spacing w:after="0" w:line="240" w:lineRule="auto"/>
        <w:jc w:val="both"/>
        <w:rPr>
          <w:shd w:val="clear" w:color="auto" w:fill="FFFFFF"/>
        </w:rPr>
      </w:pPr>
    </w:p>
    <w:p w14:paraId="36DAC0CB" w14:textId="77777777" w:rsidR="004B6C10" w:rsidRPr="004B6C10" w:rsidRDefault="004B6C10" w:rsidP="004B6C10">
      <w:pPr>
        <w:spacing w:after="0" w:line="240" w:lineRule="auto"/>
        <w:jc w:val="center"/>
        <w:rPr>
          <w:shd w:val="clear" w:color="auto" w:fill="FFFFFF"/>
        </w:rPr>
      </w:pPr>
      <w:r w:rsidRPr="004B6C10">
        <w:rPr>
          <w:noProof/>
          <w:shd w:val="clear" w:color="auto" w:fill="FFFFFF"/>
          <w:lang w:eastAsia="cs-CZ"/>
        </w:rPr>
        <w:drawing>
          <wp:inline distT="0" distB="0" distL="0" distR="0" wp14:anchorId="1CE6417D" wp14:editId="0A8E7082">
            <wp:extent cx="3074972" cy="2002778"/>
            <wp:effectExtent l="0" t="0" r="0" b="0"/>
            <wp:docPr id="3" name="Obrázek 3" descr="Obsah obrázku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eber sanace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8086" cy="2076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635E2" w14:textId="2BC1D1F8" w:rsidR="0044797D" w:rsidRDefault="0044797D" w:rsidP="004B6C10">
      <w:pPr>
        <w:spacing w:after="0" w:line="240" w:lineRule="auto"/>
        <w:jc w:val="both"/>
        <w:rPr>
          <w:shd w:val="clear" w:color="auto" w:fill="FFFFFF"/>
        </w:rPr>
      </w:pPr>
    </w:p>
    <w:p w14:paraId="45A0F02F" w14:textId="77777777" w:rsidR="00166372" w:rsidRPr="004B6C10" w:rsidRDefault="00166372" w:rsidP="004B6C10">
      <w:pPr>
        <w:spacing w:after="0" w:line="240" w:lineRule="auto"/>
        <w:jc w:val="both"/>
        <w:rPr>
          <w:shd w:val="clear" w:color="auto" w:fill="FFFFFF"/>
        </w:rPr>
      </w:pPr>
    </w:p>
    <w:p w14:paraId="386ED398" w14:textId="77777777" w:rsidR="004B6C10" w:rsidRDefault="004B6C10" w:rsidP="007D4539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7D4539">
        <w:rPr>
          <w:rFonts w:eastAsia="SimSun"/>
          <w:b/>
          <w:szCs w:val="24"/>
          <w:lang w:eastAsia="ja-JP"/>
        </w:rPr>
        <w:t>Injektáž zdiva a sanace vnitřní omítky</w:t>
      </w:r>
    </w:p>
    <w:p w14:paraId="0B7CB63D" w14:textId="189F2101" w:rsidR="00C6424B" w:rsidRP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Injektáž /u podlahy suterén (injektážní krém (dle certifikace WTA 4-4-04, hustota cca 0,9kg/dm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3</w:t>
      </w:r>
      <w:r w:rsidRPr="00C6424B">
        <w:rPr>
          <w:rFonts w:ascii="Calibri" w:eastAsia="Times New Roman" w:hAnsi="Calibri" w:cs="Times New Roman"/>
          <w:szCs w:val="24"/>
          <w:lang w:eastAsia="cs-CZ"/>
        </w:rPr>
        <w:t>, pro stupeň provlhčení do 95%, proniká i do nejmenších kapilár, neprodukuje soli poškozující zdivo), spotřeba u zdiva tl. cca 48 cm cca 720ml/m, doporučuji injektáž provádět po celém obvodu u podlahy, vývrty průměr 12-16mm</w:t>
      </w:r>
      <w:r w:rsidR="00166372"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ve vzdálenosti cca 8 až 12cm především v horizontální spáře. Hloubka vyvrtaných otvorů je tloušťka zdi mínus 5cm. Vývrty s průměrem vrtu 12cm musí být prováděny pouze v ložné /horizontální/ maltové spáře. Injektáž se provádí bez tlaku od spodní řady vyvrtaných otvorů. Vyvrtané otvory je nutno zcela zaplnit odzadu směrem dopředu injektážní pastou. Injektáž doporučuji </w:t>
      </w:r>
      <w:r w:rsidRPr="00C6424B">
        <w:rPr>
          <w:rFonts w:ascii="Calibri" w:eastAsia="Times New Roman" w:hAnsi="Calibri" w:cs="Times New Roman"/>
          <w:szCs w:val="24"/>
          <w:lang w:eastAsia="cs-CZ"/>
        </w:rPr>
        <w:lastRenderedPageBreak/>
        <w:t>provádět ve dvou řadách s přesazením. Jakmile injektážní pasta zcela nasákla, je potřeba vyvrtané otvory uzavřít maltou.</w:t>
      </w:r>
    </w:p>
    <w:p w14:paraId="4A680359" w14:textId="77777777" w:rsid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Sanační omítka v rozsahu injektovan</w:t>
      </w:r>
      <w:r w:rsidRPr="00C6424B">
        <w:rPr>
          <w:rFonts w:ascii="Calibri" w:eastAsia="Times New Roman" w:hAnsi="Calibri" w:cs="Times New Roman" w:hint="eastAsia"/>
          <w:szCs w:val="24"/>
          <w:lang w:eastAsia="cs-CZ"/>
        </w:rPr>
        <w:t>é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 w:hint="eastAsia"/>
          <w:szCs w:val="24"/>
          <w:lang w:eastAsia="cs-CZ"/>
        </w:rPr>
        <w:t>čá</w:t>
      </w:r>
      <w:r w:rsidRPr="00C6424B">
        <w:rPr>
          <w:rFonts w:ascii="Calibri" w:eastAsia="Times New Roman" w:hAnsi="Calibri" w:cs="Times New Roman"/>
          <w:szCs w:val="24"/>
          <w:lang w:eastAsia="cs-CZ"/>
        </w:rPr>
        <w:t>sti: podhoz a omítku provádět jedním materiálem (dle certifikace WTA 2-9-04, propustnost pro vodní páry max.14, tepelná vodivost max.0,38W/m.K, trvanlivost cyklů dle ČSN 72-2452 min 8, třída pevnosti = CS-III) spotřeba cca 30kg/30mm/m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.</w:t>
      </w:r>
    </w:p>
    <w:p w14:paraId="6518912B" w14:textId="77777777" w:rsid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</w:p>
    <w:p w14:paraId="123966AE" w14:textId="64757C77" w:rsidR="00123A81" w:rsidRPr="008A4829" w:rsidRDefault="008A4829" w:rsidP="008A4829">
      <w:r w:rsidRPr="000B0D7E">
        <w:t>VNITŘNÍ OMÍTKA V SUTERÉNU BUDE OTLUČENA AŽ NA CIHELNÉ ZDIVO (POUZE OBVODOVÉ ZDIVO BD). SANAČNÍ OMÍTKA SE PROVEDE V ROZSAHU ODSTRANĚNÉ OMÍTKY VČETNĚ NOVÉ VÝMALBY</w:t>
      </w:r>
      <w:r>
        <w:t xml:space="preserve"> PRODYŠNÉ</w:t>
      </w:r>
      <w:r w:rsidRPr="000B0D7E">
        <w:t>.</w:t>
      </w:r>
    </w:p>
    <w:p w14:paraId="3851EE59" w14:textId="77777777" w:rsidR="004B6C10" w:rsidRPr="004B6C10" w:rsidRDefault="004B6C10" w:rsidP="004B6C10">
      <w:pPr>
        <w:spacing w:after="0" w:line="240" w:lineRule="auto"/>
        <w:jc w:val="center"/>
        <w:rPr>
          <w:shd w:val="clear" w:color="auto" w:fill="FFFFFF"/>
        </w:rPr>
      </w:pPr>
      <w:r w:rsidRPr="004B6C10">
        <w:rPr>
          <w:noProof/>
          <w:shd w:val="clear" w:color="auto" w:fill="FFFFFF"/>
          <w:lang w:eastAsia="cs-CZ"/>
        </w:rPr>
        <w:drawing>
          <wp:inline distT="0" distB="0" distL="0" distR="0" wp14:anchorId="4E940B0C" wp14:editId="63973E11">
            <wp:extent cx="3027687" cy="1335515"/>
            <wp:effectExtent l="0" t="0" r="1270" b="0"/>
            <wp:docPr id="4" name="Obrázek 4" descr="Obsah obrázku budova, cihla, exteriér, trá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anace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8673" cy="1397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AF29A" w14:textId="77777777" w:rsidR="00640930" w:rsidRPr="000E4281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63B9A72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g) ochrana území podle jiných právních předpisů1),</w:t>
      </w:r>
    </w:p>
    <w:p w14:paraId="644E7F9F" w14:textId="77777777" w:rsidR="00640930" w:rsidRDefault="00640930" w:rsidP="00123A81">
      <w:pPr>
        <w:spacing w:after="0"/>
      </w:pPr>
      <w:r>
        <w:t>Stavba se nenachází v památkové zóně ani v chráněné krajinné oblasti.</w:t>
      </w:r>
    </w:p>
    <w:p w14:paraId="234FC9A7" w14:textId="77777777" w:rsidR="00123A81" w:rsidRDefault="00123A81" w:rsidP="00123A81">
      <w:pPr>
        <w:spacing w:after="0"/>
      </w:pPr>
    </w:p>
    <w:p w14:paraId="3282EBA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h) poloha vzhledem k záplavovému území, poddolovanému území apod.,</w:t>
      </w:r>
    </w:p>
    <w:p w14:paraId="6062FBE0" w14:textId="77777777" w:rsidR="00960949" w:rsidRDefault="00640930" w:rsidP="00960949">
      <w:pPr>
        <w:spacing w:after="0"/>
        <w:jc w:val="both"/>
      </w:pPr>
      <w:r w:rsidRPr="00872444">
        <w:t>Stavba se nalézá mimo území ohrožená povodní a mimo sesuvné území. Stavba není v seizmicky rizikovém území.</w:t>
      </w:r>
    </w:p>
    <w:p w14:paraId="435F324D" w14:textId="4496B2CD" w:rsidR="00492579" w:rsidRDefault="00492579" w:rsidP="00F955C7">
      <w:pPr>
        <w:spacing w:after="0"/>
        <w:jc w:val="both"/>
      </w:pPr>
      <w:r w:rsidRPr="00960949">
        <w:t>Stavba se nachází na poddolovaném území.</w:t>
      </w:r>
      <w:r w:rsidRPr="00960949">
        <w:rPr>
          <w:rFonts w:ascii="Arial" w:hAnsi="Arial" w:cs="Arial"/>
          <w:sz w:val="24"/>
          <w:szCs w:val="24"/>
          <w:lang w:eastAsia="cs-CZ"/>
        </w:rPr>
        <w:t xml:space="preserve"> </w:t>
      </w:r>
      <w:r w:rsidRPr="00960949">
        <w:t>Podle údajů internetové databáze ČGS Praha se zájmová lokalita nachází v oblasti vlivů důlní činnosti – plocha s číselným klíčem 45</w:t>
      </w:r>
      <w:r w:rsidR="000D0EE7" w:rsidRPr="00960949">
        <w:t>57</w:t>
      </w:r>
      <w:r w:rsidRPr="00960949">
        <w:t xml:space="preserve"> </w:t>
      </w:r>
      <w:r w:rsidR="00D36766" w:rsidRPr="00960949">
        <w:t>Slezská Ostrava</w:t>
      </w:r>
      <w:r w:rsidRPr="00960949">
        <w:t xml:space="preserve"> </w:t>
      </w:r>
      <w:r w:rsidR="00D36766" w:rsidRPr="00960949">
        <w:t xml:space="preserve">III </w:t>
      </w:r>
      <w:r w:rsidRPr="00960949">
        <w:t>(rok pořízení záznamu 20</w:t>
      </w:r>
      <w:r w:rsidR="00D36766" w:rsidRPr="00960949">
        <w:t>20</w:t>
      </w:r>
      <w:r w:rsidRPr="00674620">
        <w:t>). Podle dalších internetových mapových podkladů (mapa důlních podmínek a chráněných ložiskových území MS kraje) se zájmové území nachází v pásmu M –</w:t>
      </w:r>
      <w:r w:rsidR="00674620" w:rsidRPr="00674620">
        <w:t xml:space="preserve"> </w:t>
      </w:r>
      <w:r w:rsidRPr="00674620">
        <w:t>plocha bez podmínek pro zajištění stavby proti účinkům poddolování. Generální závazné stanovisko krajského úřadu k dané ploše je uloženo na stavebním úřadě. Povinnost žadatele doložit závazné stanovisko je tímto předem splněna.</w:t>
      </w:r>
    </w:p>
    <w:p w14:paraId="4CE49059" w14:textId="77777777" w:rsidR="00F955C7" w:rsidRPr="00674620" w:rsidRDefault="00F955C7" w:rsidP="00F955C7">
      <w:pPr>
        <w:spacing w:after="0"/>
        <w:jc w:val="both"/>
      </w:pPr>
    </w:p>
    <w:p w14:paraId="38BD5A51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i) vliv stavby na okolní stavby a pozemky, ochrana okolí, vliv stavby na odtokové poměry v území,</w:t>
      </w:r>
    </w:p>
    <w:p w14:paraId="281E46A2" w14:textId="1DEC13A0" w:rsidR="00640930" w:rsidRDefault="00640930" w:rsidP="00F955C7">
      <w:pPr>
        <w:spacing w:after="0"/>
        <w:jc w:val="both"/>
      </w:pPr>
      <w:r w:rsidRPr="00872444">
        <w:t>Stavbou nedojde ke změně odtokových poměrů v území. Stavba nemá vliv na okolní stavby a pozemky.</w:t>
      </w:r>
    </w:p>
    <w:p w14:paraId="3BFC860C" w14:textId="77777777" w:rsidR="00F955C7" w:rsidRPr="00E67BE4" w:rsidRDefault="00F955C7" w:rsidP="00F955C7">
      <w:pPr>
        <w:spacing w:after="0"/>
        <w:jc w:val="both"/>
      </w:pPr>
    </w:p>
    <w:p w14:paraId="2C8884C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j) požadavky na asanace, demolice, kácení dřevin,</w:t>
      </w:r>
    </w:p>
    <w:p w14:paraId="2D25A948" w14:textId="04B992CE" w:rsidR="00640930" w:rsidRDefault="00492579" w:rsidP="00F955C7">
      <w:pPr>
        <w:tabs>
          <w:tab w:val="num" w:pos="0"/>
        </w:tabs>
        <w:autoSpaceDE w:val="0"/>
        <w:autoSpaceDN w:val="0"/>
        <w:adjustRightInd w:val="0"/>
        <w:spacing w:after="0" w:line="240" w:lineRule="auto"/>
      </w:pPr>
      <w:r w:rsidRPr="00411950">
        <w:t>Stavba nevyžaduje asanaci, demolici nebo kácení dřevin.</w:t>
      </w:r>
    </w:p>
    <w:p w14:paraId="7F8B4D3B" w14:textId="77777777" w:rsidR="00F955C7" w:rsidRPr="00E67BE4" w:rsidRDefault="00F955C7" w:rsidP="00F955C7">
      <w:pPr>
        <w:tabs>
          <w:tab w:val="num" w:pos="0"/>
        </w:tabs>
        <w:autoSpaceDE w:val="0"/>
        <w:autoSpaceDN w:val="0"/>
        <w:adjustRightInd w:val="0"/>
        <w:spacing w:after="0" w:line="240" w:lineRule="auto"/>
      </w:pPr>
    </w:p>
    <w:p w14:paraId="18DBF24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k) požadavky na maximální dočasné a trvalé zábory zemědělského půdního fondu nebo pozemků určených k plnění funkce lesa,</w:t>
      </w:r>
    </w:p>
    <w:p w14:paraId="79258B37" w14:textId="5E41ACB8" w:rsidR="00640930" w:rsidRDefault="00640930" w:rsidP="00F955C7">
      <w:pPr>
        <w:spacing w:after="0"/>
      </w:pPr>
      <w:r w:rsidRPr="00872444">
        <w:t>Stavba si nevyžádá zábor zemědělského půdního fondu ani pozemků určených k plnění funkce lesa.</w:t>
      </w:r>
    </w:p>
    <w:p w14:paraId="1A622425" w14:textId="77777777" w:rsidR="00F955C7" w:rsidRPr="00E67BE4" w:rsidRDefault="00F955C7" w:rsidP="00F955C7">
      <w:pPr>
        <w:spacing w:after="0"/>
      </w:pPr>
    </w:p>
    <w:p w14:paraId="305AB325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l) územně technické podmínky - zejména možnost napojení na stávající dopravní a technickou infrastrukturu, možnost bezbariérového přístupu k navrhované stavbě,</w:t>
      </w:r>
    </w:p>
    <w:p w14:paraId="22975727" w14:textId="58CE523F" w:rsidR="00640930" w:rsidRPr="0084269B" w:rsidRDefault="00640930" w:rsidP="00640930">
      <w:pPr>
        <w:tabs>
          <w:tab w:val="left" w:pos="0"/>
        </w:tabs>
        <w:spacing w:after="0"/>
        <w:jc w:val="both"/>
        <w:rPr>
          <w:rFonts w:cs="Calibri"/>
        </w:rPr>
      </w:pPr>
      <w:r w:rsidRPr="00872444">
        <w:rPr>
          <w:rFonts w:cs="Calibri"/>
          <w:b/>
          <w:u w:val="single"/>
        </w:rPr>
        <w:t>doprava</w:t>
      </w:r>
      <w:r w:rsidRPr="00872444">
        <w:rPr>
          <w:rFonts w:cs="Calibri"/>
        </w:rPr>
        <w:t xml:space="preserve"> – vjezd k objektu je stávající. Příjezd na stavbu je zajištěn z veřejné komunikace ul. </w:t>
      </w:r>
      <w:r w:rsidR="007919B1">
        <w:rPr>
          <w:rFonts w:cs="Calibri"/>
        </w:rPr>
        <w:t>Sionkova</w:t>
      </w:r>
      <w:r w:rsidRPr="00872444">
        <w:rPr>
          <w:rFonts w:cs="Calibri"/>
        </w:rPr>
        <w:t xml:space="preserve"> </w:t>
      </w:r>
    </w:p>
    <w:p w14:paraId="22F73C4D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r w:rsidRPr="0084269B">
        <w:rPr>
          <w:rFonts w:asciiTheme="minorHAnsi" w:eastAsiaTheme="minorHAnsi" w:hAnsiTheme="minorHAnsi" w:cs="Calibri"/>
          <w:b/>
          <w:kern w:val="0"/>
          <w:sz w:val="22"/>
          <w:szCs w:val="22"/>
          <w:u w:val="single"/>
          <w:lang w:eastAsia="en-US"/>
        </w:rPr>
        <w:t>kanalizace splašková</w:t>
      </w:r>
      <w:r w:rsidRPr="00872444">
        <w:rPr>
          <w:rFonts w:cs="Calibri"/>
        </w:rPr>
        <w:t xml:space="preserve">  –  </w:t>
      </w:r>
      <w:r w:rsidRPr="00872444">
        <w:rPr>
          <w:rFonts w:ascii="Calibri" w:hAnsi="Calibri" w:cs="Calibri"/>
          <w:sz w:val="22"/>
          <w:szCs w:val="22"/>
        </w:rPr>
        <w:t>není řešeno</w:t>
      </w:r>
      <w:r w:rsidRPr="00DE26B7">
        <w:rPr>
          <w:rFonts w:ascii="Calibri" w:hAnsi="Calibri" w:cs="Calibri"/>
          <w:sz w:val="22"/>
          <w:szCs w:val="22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  <w:sz w:val="22"/>
          <w:szCs w:val="22"/>
        </w:rPr>
        <w:t>stávající</w:t>
      </w:r>
      <w:r>
        <w:rPr>
          <w:rFonts w:ascii="Calibri" w:hAnsi="Calibri" w:cs="Calibri"/>
          <w:sz w:val="22"/>
          <w:szCs w:val="22"/>
        </w:rPr>
        <w:t xml:space="preserve"> přípojka</w:t>
      </w:r>
    </w:p>
    <w:p w14:paraId="01D1143E" w14:textId="77777777" w:rsidR="00640930" w:rsidRPr="00872444" w:rsidRDefault="00640930" w:rsidP="00640930">
      <w:pPr>
        <w:tabs>
          <w:tab w:val="left" w:pos="0"/>
        </w:tabs>
        <w:autoSpaceDE w:val="0"/>
        <w:spacing w:after="0"/>
        <w:rPr>
          <w:rFonts w:cs="Calibri"/>
          <w:b/>
          <w:u w:val="single"/>
        </w:rPr>
      </w:pPr>
      <w:r w:rsidRPr="00872444">
        <w:rPr>
          <w:rFonts w:cs="Calibri"/>
          <w:b/>
          <w:u w:val="single"/>
        </w:rPr>
        <w:t>kanalizace dešťová</w:t>
      </w:r>
      <w:r w:rsidRPr="00872444">
        <w:rPr>
          <w:rFonts w:cs="Calibri"/>
        </w:rPr>
        <w:t xml:space="preserve"> –  </w:t>
      </w:r>
      <w:r w:rsidRPr="00872444">
        <w:rPr>
          <w:rFonts w:ascii="Calibri" w:hAnsi="Calibri" w:cs="Calibri"/>
        </w:rPr>
        <w:t>není řešeno</w:t>
      </w:r>
      <w:r w:rsidRPr="00872444">
        <w:rPr>
          <w:rFonts w:cs="Calibri"/>
        </w:rPr>
        <w:t xml:space="preserve"> – </w:t>
      </w:r>
      <w:r w:rsidRPr="00872444">
        <w:rPr>
          <w:rFonts w:ascii="Calibri" w:hAnsi="Calibri" w:cs="Calibri"/>
        </w:rPr>
        <w:t>stávající</w:t>
      </w:r>
      <w:r>
        <w:rPr>
          <w:rFonts w:ascii="Calibri" w:hAnsi="Calibri" w:cs="Calibri"/>
        </w:rPr>
        <w:t xml:space="preserve"> přípojka</w:t>
      </w:r>
    </w:p>
    <w:p w14:paraId="4D023FD3" w14:textId="77777777" w:rsidR="00640930" w:rsidRPr="00872444" w:rsidRDefault="00640930" w:rsidP="00640930">
      <w:pPr>
        <w:tabs>
          <w:tab w:val="left" w:pos="0"/>
        </w:tabs>
        <w:autoSpaceDE w:val="0"/>
        <w:spacing w:after="0"/>
        <w:rPr>
          <w:rFonts w:cs="Calibri"/>
          <w:b/>
          <w:u w:val="single"/>
        </w:rPr>
      </w:pPr>
      <w:r w:rsidRPr="00872444">
        <w:rPr>
          <w:rFonts w:cs="Calibri"/>
          <w:b/>
          <w:u w:val="single"/>
        </w:rPr>
        <w:t>vodovod</w:t>
      </w:r>
      <w:r w:rsidRPr="00872444">
        <w:rPr>
          <w:rFonts w:cs="Calibri"/>
        </w:rPr>
        <w:t xml:space="preserve"> –  </w:t>
      </w:r>
      <w:r w:rsidRPr="00872444">
        <w:rPr>
          <w:rFonts w:ascii="Calibri" w:hAnsi="Calibri" w:cs="Calibri"/>
        </w:rPr>
        <w:t>není řešeno</w:t>
      </w:r>
      <w:r w:rsidRPr="00DE26B7">
        <w:rPr>
          <w:rFonts w:ascii="Calibri" w:hAnsi="Calibri" w:cs="Calibri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</w:rPr>
        <w:t>stávající</w:t>
      </w:r>
      <w:r>
        <w:rPr>
          <w:rFonts w:ascii="Calibri" w:hAnsi="Calibri" w:cs="Calibri"/>
        </w:rPr>
        <w:t xml:space="preserve"> přípojka</w:t>
      </w:r>
    </w:p>
    <w:p w14:paraId="6A576F6C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r w:rsidRPr="00872444">
        <w:rPr>
          <w:rFonts w:ascii="Calibri" w:hAnsi="Calibri" w:cs="Calibri"/>
          <w:b/>
          <w:sz w:val="22"/>
          <w:szCs w:val="22"/>
          <w:u w:val="single"/>
        </w:rPr>
        <w:lastRenderedPageBreak/>
        <w:t>elektřina</w:t>
      </w:r>
      <w:r w:rsidRPr="00872444">
        <w:rPr>
          <w:rFonts w:ascii="Calibri" w:hAnsi="Calibri" w:cs="Calibri"/>
          <w:sz w:val="22"/>
          <w:szCs w:val="22"/>
        </w:rPr>
        <w:t xml:space="preserve"> </w:t>
      </w:r>
      <w:r w:rsidRPr="00872444">
        <w:rPr>
          <w:rFonts w:ascii="Calibri" w:hAnsi="Calibri" w:cs="Calibri"/>
        </w:rPr>
        <w:t>–</w:t>
      </w:r>
      <w:r w:rsidRPr="00872444">
        <w:rPr>
          <w:rFonts w:ascii="Calibri" w:hAnsi="Calibri" w:cs="Calibri"/>
          <w:sz w:val="22"/>
          <w:szCs w:val="22"/>
        </w:rPr>
        <w:t xml:space="preserve"> není řešeno</w:t>
      </w:r>
      <w:r w:rsidRPr="00DE26B7">
        <w:rPr>
          <w:rFonts w:ascii="Calibri" w:hAnsi="Calibri" w:cs="Calibri"/>
          <w:sz w:val="22"/>
          <w:szCs w:val="22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  <w:sz w:val="22"/>
          <w:szCs w:val="22"/>
        </w:rPr>
        <w:t>stávající</w:t>
      </w:r>
      <w:r>
        <w:rPr>
          <w:rFonts w:ascii="Calibri" w:hAnsi="Calibri" w:cs="Calibri"/>
          <w:sz w:val="22"/>
          <w:szCs w:val="22"/>
        </w:rPr>
        <w:t xml:space="preserve"> přípojka</w:t>
      </w:r>
    </w:p>
    <w:p w14:paraId="375A770C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r w:rsidRPr="00872444">
        <w:rPr>
          <w:rFonts w:ascii="Calibri" w:hAnsi="Calibri" w:cs="Calibri"/>
          <w:b/>
          <w:sz w:val="22"/>
          <w:szCs w:val="22"/>
          <w:u w:val="single"/>
        </w:rPr>
        <w:t>plyn</w:t>
      </w:r>
      <w:r w:rsidRPr="00872444">
        <w:rPr>
          <w:rFonts w:ascii="Calibri" w:hAnsi="Calibri" w:cs="Calibri"/>
          <w:sz w:val="22"/>
          <w:szCs w:val="22"/>
        </w:rPr>
        <w:t xml:space="preserve"> - není řešeno</w:t>
      </w:r>
      <w:r w:rsidRPr="00872444">
        <w:rPr>
          <w:rFonts w:cs="Calibri"/>
        </w:rPr>
        <w:t xml:space="preserve"> – </w:t>
      </w:r>
      <w:r w:rsidRPr="00872444">
        <w:rPr>
          <w:rFonts w:ascii="Calibri" w:hAnsi="Calibri" w:cs="Calibri"/>
          <w:sz w:val="22"/>
          <w:szCs w:val="22"/>
        </w:rPr>
        <w:t xml:space="preserve">stávající </w:t>
      </w:r>
      <w:r>
        <w:rPr>
          <w:rFonts w:ascii="Calibri" w:hAnsi="Calibri" w:cs="Calibri"/>
          <w:sz w:val="22"/>
          <w:szCs w:val="22"/>
        </w:rPr>
        <w:t>přípojka</w:t>
      </w:r>
    </w:p>
    <w:p w14:paraId="63837496" w14:textId="77777777" w:rsidR="007C15C5" w:rsidRDefault="007C15C5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5F2C76F" w14:textId="3DF462EA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m) věcné a časové vazby stavby, podmiňující, vyvolané, související investice,</w:t>
      </w:r>
    </w:p>
    <w:p w14:paraId="5233FC0C" w14:textId="72634DFA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933B53">
        <w:rPr>
          <w:rFonts w:ascii="Calibri" w:eastAsia="Calibri" w:hAnsi="Calibri" w:cs="Times New Roman"/>
        </w:rPr>
        <w:t>Nejsou.</w:t>
      </w:r>
    </w:p>
    <w:p w14:paraId="66B35FD6" w14:textId="77777777" w:rsidR="007C15C5" w:rsidRPr="007C15C5" w:rsidRDefault="007C15C5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2F593CF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n) seznam pozemků podle katastru nemovitostí, na kterých se stavba provádí,</w:t>
      </w:r>
    </w:p>
    <w:p w14:paraId="62F623D9" w14:textId="5E7DE2D2" w:rsidR="00F725FB" w:rsidRDefault="00F725FB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</w:t>
      </w:r>
      <w:r w:rsidR="00996722">
        <w:rPr>
          <w:rFonts w:ascii="Calibri" w:eastAsia="Calibri" w:hAnsi="Calibri" w:cs="Times New Roman"/>
        </w:rPr>
        <w:t>4</w:t>
      </w:r>
      <w:r w:rsidR="009B4841">
        <w:rPr>
          <w:rFonts w:ascii="Calibri" w:eastAsia="Calibri" w:hAnsi="Calibri" w:cs="Times New Roman"/>
        </w:rPr>
        <w:t>5</w:t>
      </w:r>
      <w:r>
        <w:rPr>
          <w:rFonts w:ascii="Calibri" w:eastAsia="Calibri" w:hAnsi="Calibri" w:cs="Times New Roman"/>
        </w:rPr>
        <w:t>, zastavěná plocha a nádvoří</w:t>
      </w:r>
    </w:p>
    <w:p w14:paraId="1D63D764" w14:textId="4435FCC8" w:rsidR="00996722" w:rsidRPr="00A5012D" w:rsidRDefault="00996722" w:rsidP="00F725FB">
      <w:pPr>
        <w:spacing w:after="0" w:line="276" w:lineRule="auto"/>
        <w:rPr>
          <w:rFonts w:ascii="Calibri" w:eastAsia="Calibri" w:hAnsi="Calibri" w:cs="Times New Roman"/>
        </w:rPr>
      </w:pPr>
      <w:r w:rsidRPr="0080574B">
        <w:rPr>
          <w:rFonts w:ascii="Calibri" w:eastAsia="Calibri" w:hAnsi="Calibri" w:cs="Times New Roman"/>
        </w:rPr>
        <w:t>parcela číslo 5044, ostatní plocha</w:t>
      </w:r>
    </w:p>
    <w:p w14:paraId="4215C90B" w14:textId="39F384BC" w:rsidR="00051468" w:rsidRPr="00A5012D" w:rsidRDefault="00051468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5048, ostatní plocha</w:t>
      </w:r>
    </w:p>
    <w:p w14:paraId="11192BCC" w14:textId="522B7623" w:rsidR="00640930" w:rsidRDefault="00F725FB" w:rsidP="00640930">
      <w:pPr>
        <w:spacing w:after="0" w:line="276" w:lineRule="auto"/>
        <w:rPr>
          <w:rFonts w:ascii="Calibri" w:eastAsia="Calibri" w:hAnsi="Calibri" w:cs="Times New Roman"/>
        </w:rPr>
      </w:pPr>
      <w:r w:rsidRPr="00352DB8">
        <w:rPr>
          <w:rFonts w:ascii="Calibri" w:eastAsia="Calibri" w:hAnsi="Calibri" w:cs="Times New Roman"/>
        </w:rPr>
        <w:t>Katastrální území</w:t>
      </w:r>
      <w:r>
        <w:rPr>
          <w:rFonts w:ascii="Calibri" w:eastAsia="Calibri" w:hAnsi="Calibri" w:cs="Times New Roman"/>
        </w:rPr>
        <w:t xml:space="preserve"> Slezská Ostrava</w:t>
      </w:r>
    </w:p>
    <w:p w14:paraId="685FFA60" w14:textId="77777777" w:rsidR="007C15C5" w:rsidRPr="007C15C5" w:rsidRDefault="007C15C5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0DB1F479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o) seznam pozemků podle katastru nemovitostí, na kterých vznikne ochranné nebo bezpečnostní pásmo.</w:t>
      </w:r>
    </w:p>
    <w:p w14:paraId="4A07D9CF" w14:textId="6B50C9F8" w:rsidR="007C15C5" w:rsidRDefault="00640930" w:rsidP="00F955C7">
      <w:pPr>
        <w:spacing w:after="0"/>
      </w:pPr>
      <w:r w:rsidRPr="00872444">
        <w:t>Danou stavbou nevznikne ochranné nebo bezpečnostní pásmo.</w:t>
      </w:r>
    </w:p>
    <w:p w14:paraId="1561251C" w14:textId="77777777" w:rsidR="00F955C7" w:rsidRPr="00933B53" w:rsidRDefault="00F955C7" w:rsidP="00F955C7">
      <w:pPr>
        <w:spacing w:after="0"/>
      </w:pPr>
    </w:p>
    <w:p w14:paraId="40104D97" w14:textId="77777777" w:rsidR="00640930" w:rsidRPr="003D7475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B.2 Celkový popis stavby</w:t>
      </w:r>
    </w:p>
    <w:p w14:paraId="0004AC23" w14:textId="77777777" w:rsidR="007C15C5" w:rsidRDefault="00640930" w:rsidP="007C15C5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D03DF8">
        <w:rPr>
          <w:rFonts w:ascii="Calibri" w:eastAsia="Calibri" w:hAnsi="Calibri" w:cs="Times New Roman"/>
          <w:b/>
          <w:bCs/>
        </w:rPr>
        <w:t>a) nová stavba nebo změna dokončené stavby; u změny stavby údaje o jejich současném stavu, závěry stavebně technického, případně stavebně historického průzkumu a výsledky statického posouzení nosných konstrukcí,</w:t>
      </w:r>
      <w:bookmarkStart w:id="0" w:name="_Hlk8909603"/>
    </w:p>
    <w:p w14:paraId="05D48DEF" w14:textId="1A6DC3FE" w:rsidR="00640930" w:rsidRPr="007C15C5" w:rsidRDefault="00640930" w:rsidP="007C15C5">
      <w:pPr>
        <w:spacing w:after="0" w:line="276" w:lineRule="auto"/>
        <w:rPr>
          <w:rFonts w:ascii="Calibri" w:eastAsia="Calibri" w:hAnsi="Calibri" w:cs="Times New Roman"/>
          <w:b/>
          <w:bCs/>
        </w:rPr>
      </w:pPr>
      <w:r>
        <w:t xml:space="preserve">Předmětem stavebních úprav </w:t>
      </w:r>
      <w:r w:rsidR="00E36CD8">
        <w:t xml:space="preserve">bytového domu </w:t>
      </w:r>
      <w:r>
        <w:t xml:space="preserve">je </w:t>
      </w:r>
      <w:r w:rsidR="00E36CD8">
        <w:t xml:space="preserve">rekonstrukce stávajících bytových jednotek, zateplení objektu, sanace sklepa </w:t>
      </w:r>
      <w:r>
        <w:t xml:space="preserve">atd…. </w:t>
      </w:r>
      <w:r w:rsidRPr="001A0B27">
        <w:t xml:space="preserve">V rámci </w:t>
      </w:r>
      <w:r w:rsidR="009814DF">
        <w:t xml:space="preserve">úprav </w:t>
      </w:r>
      <w:r w:rsidRPr="001A0B27">
        <w:t>budou provedeny tyto práce:</w:t>
      </w:r>
    </w:p>
    <w:p w14:paraId="0F11412F" w14:textId="664E0F6E" w:rsidR="00152DD4" w:rsidRDefault="004D2E9A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sklepních oken</w:t>
      </w:r>
      <w:r w:rsidR="00DA59F4">
        <w:t>,</w:t>
      </w:r>
      <w:r>
        <w:t xml:space="preserve"> vchodových dveří</w:t>
      </w:r>
      <w:r w:rsidR="00B21584">
        <w:t xml:space="preserve">, </w:t>
      </w:r>
      <w:r w:rsidR="00DA59F4">
        <w:t xml:space="preserve">vstupních dveří do jednotlivých bytů </w:t>
      </w:r>
      <w:r w:rsidR="00B21584">
        <w:t xml:space="preserve">a všech stávajících vnitřních dveří </w:t>
      </w:r>
      <w:r w:rsidR="00DA59F4">
        <w:t xml:space="preserve">vč. zárubní </w:t>
      </w:r>
    </w:p>
    <w:p w14:paraId="58470F3A" w14:textId="0A378090" w:rsidR="004D2E9A" w:rsidRDefault="004D2E9A" w:rsidP="004D2E9A">
      <w:pPr>
        <w:pStyle w:val="Odstavecseseznamem"/>
        <w:numPr>
          <w:ilvl w:val="0"/>
          <w:numId w:val="3"/>
        </w:numPr>
        <w:spacing w:before="120" w:after="0"/>
      </w:pPr>
      <w:r>
        <w:t>oklepání nesoudržné omítky na fasádě BD, předpoklad 30 % plochy</w:t>
      </w:r>
    </w:p>
    <w:p w14:paraId="0E4BC95D" w14:textId="2F46A751" w:rsidR="004D2E9A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oklepání omítek a odspárování ve sklepě</w:t>
      </w:r>
      <w:r w:rsidR="008A4829">
        <w:t xml:space="preserve"> (pouze obvodové zdi)</w:t>
      </w:r>
    </w:p>
    <w:p w14:paraId="17D236C2" w14:textId="1ED16CD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střešní krytiny</w:t>
      </w:r>
    </w:p>
    <w:p w14:paraId="634A2463" w14:textId="025F131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okapového chodníku</w:t>
      </w:r>
    </w:p>
    <w:p w14:paraId="146CEF1E" w14:textId="2092DA0F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lan hromosvodu</w:t>
      </w:r>
    </w:p>
    <w:p w14:paraId="3CC42FF1" w14:textId="1BDFAB8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větracích mřížek do spíží</w:t>
      </w:r>
    </w:p>
    <w:p w14:paraId="6EC4F39F" w14:textId="03BB9059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oplechování parapetů</w:t>
      </w:r>
    </w:p>
    <w:p w14:paraId="4D9D681E" w14:textId="48F37EF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kuchyňských linek vč. spotřebičů</w:t>
      </w:r>
    </w:p>
    <w:p w14:paraId="405B8BFF" w14:textId="3FA82DF2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sanitárního vybavení bytů</w:t>
      </w:r>
    </w:p>
    <w:p w14:paraId="31F785BD" w14:textId="7BEC6330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oklepání obkladů</w:t>
      </w:r>
    </w:p>
    <w:p w14:paraId="36A61011" w14:textId="47D93B1B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vybourání stěn mezi kuchyní a obývacím pokojem</w:t>
      </w:r>
    </w:p>
    <w:p w14:paraId="19C901A9" w14:textId="3B901070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provedení </w:t>
      </w:r>
      <w:r w:rsidR="007E2306">
        <w:t xml:space="preserve">zateplení objektu BD vč. </w:t>
      </w:r>
      <w:r w:rsidR="00283886">
        <w:t>půdy a stropu sklepa</w:t>
      </w:r>
    </w:p>
    <w:p w14:paraId="4F516C90" w14:textId="32FF54EF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provedení </w:t>
      </w:r>
      <w:r w:rsidR="00895DDB">
        <w:t>sanace sklepa</w:t>
      </w:r>
    </w:p>
    <w:p w14:paraId="709DE967" w14:textId="5FBEFAE1" w:rsidR="00E36CD8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 w:rsidRPr="00895DDB">
        <w:t>provedení nového</w:t>
      </w:r>
      <w:r w:rsidR="00E36CD8" w:rsidRPr="00895DDB">
        <w:t xml:space="preserve"> okapov</w:t>
      </w:r>
      <w:r w:rsidRPr="00895DDB">
        <w:t>ého</w:t>
      </w:r>
      <w:r w:rsidR="00E36CD8" w:rsidRPr="00895DDB">
        <w:t xml:space="preserve"> chodník</w:t>
      </w:r>
      <w:r w:rsidRPr="00895DDB">
        <w:t>u</w:t>
      </w:r>
      <w:r w:rsidR="00E36CD8" w:rsidRPr="00895DDB">
        <w:t>, přespádování terén</w:t>
      </w:r>
      <w:r w:rsidR="00322A9C">
        <w:t>u</w:t>
      </w:r>
      <w:r w:rsidRPr="00895DDB">
        <w:t xml:space="preserve"> a</w:t>
      </w:r>
      <w:r w:rsidR="00E36CD8" w:rsidRPr="00895DDB">
        <w:t xml:space="preserve"> zateplení pod zem 0,5m</w:t>
      </w:r>
    </w:p>
    <w:p w14:paraId="31286BA4" w14:textId="597C0834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>oprava stříšky nad vstupními dveřmi</w:t>
      </w:r>
    </w:p>
    <w:p w14:paraId="06539FEA" w14:textId="6993D7C1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>oprava balkónů (zámečnická + otrýskání zábradlí)</w:t>
      </w:r>
    </w:p>
    <w:p w14:paraId="67C8FE66" w14:textId="65C9D298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seřízení stávajících plastových oken </w:t>
      </w:r>
    </w:p>
    <w:p w14:paraId="0B9B54AD" w14:textId="0F8876B6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>oprava podlah vč. trámů 3ks v</w:t>
      </w:r>
      <w:r w:rsidR="00A12E1F">
        <w:t> </w:t>
      </w:r>
      <w:r w:rsidR="00625748">
        <w:t>1</w:t>
      </w:r>
      <w:r w:rsidR="00A12E1F">
        <w:t>.</w:t>
      </w:r>
      <w:r>
        <w:t>NP – OSB deska + krytina</w:t>
      </w:r>
    </w:p>
    <w:p w14:paraId="2280B46B" w14:textId="7280DA6A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>oprava podlahy v 1.NP potěr + krytina</w:t>
      </w:r>
    </w:p>
    <w:p w14:paraId="2562AA65" w14:textId="3A328D51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nových omítek, obkladů a dlažeb (koupelny</w:t>
      </w:r>
      <w:r w:rsidR="00F7736F">
        <w:t>, WC, kuchyň</w:t>
      </w:r>
      <w:r>
        <w:t xml:space="preserve">) </w:t>
      </w:r>
    </w:p>
    <w:p w14:paraId="76FCB485" w14:textId="699341EB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nová výmalba </w:t>
      </w:r>
    </w:p>
    <w:p w14:paraId="5154B447" w14:textId="3F37B08A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lastRenderedPageBreak/>
        <w:t>zazdění otvorů po vybouraných zárubních a dveřích</w:t>
      </w:r>
      <w:r w:rsidR="005D68A7">
        <w:t xml:space="preserve"> </w:t>
      </w:r>
      <w:r w:rsidR="00B161F3">
        <w:t>mezi pokoji a mezi kuchyní a předsíní</w:t>
      </w:r>
    </w:p>
    <w:p w14:paraId="24F97DDE" w14:textId="7990E52B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osazení </w:t>
      </w:r>
      <w:r w:rsidR="00FA5579">
        <w:t xml:space="preserve">nových umývadel, WC, sprchových koutů a plynových </w:t>
      </w:r>
      <w:r w:rsidR="004E47EA">
        <w:t>turbo</w:t>
      </w:r>
      <w:r w:rsidR="00FA5579">
        <w:t>kotlů</w:t>
      </w:r>
    </w:p>
    <w:p w14:paraId="5099C1E8" w14:textId="2914F0CF" w:rsidR="00FA5579" w:rsidRDefault="00FA5579" w:rsidP="00895DDB">
      <w:pPr>
        <w:pStyle w:val="Odstavecseseznamem"/>
        <w:numPr>
          <w:ilvl w:val="0"/>
          <w:numId w:val="3"/>
        </w:numPr>
        <w:spacing w:before="120" w:after="0"/>
      </w:pPr>
      <w:r>
        <w:t>montáž nových kuchyňských linek vč. sporáků a dřezů</w:t>
      </w:r>
    </w:p>
    <w:p w14:paraId="23670A18" w14:textId="44EF39CF" w:rsidR="00716994" w:rsidRDefault="0071699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vestavěných skříní</w:t>
      </w:r>
    </w:p>
    <w:p w14:paraId="58D71BF4" w14:textId="643A97A0" w:rsidR="0074659B" w:rsidRDefault="0074659B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vnitřních dveří a nových vstupních dveří</w:t>
      </w:r>
      <w:r w:rsidRPr="0074659B">
        <w:t xml:space="preserve"> </w:t>
      </w:r>
      <w:r>
        <w:t>do jednotlivých bytů</w:t>
      </w:r>
      <w:r w:rsidR="000C3639">
        <w:t xml:space="preserve"> včetně zárubní</w:t>
      </w:r>
    </w:p>
    <w:p w14:paraId="68247DC2" w14:textId="10BC473F" w:rsidR="00FA5579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laviček pro přístup k výlezovým okýnkům</w:t>
      </w:r>
    </w:p>
    <w:p w14:paraId="2205FA14" w14:textId="5E024D12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laviček na střeše</w:t>
      </w:r>
    </w:p>
    <w:p w14:paraId="195383E2" w14:textId="1D6F92A9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oprava komínů – vyvložkování, frézování</w:t>
      </w:r>
    </w:p>
    <w:p w14:paraId="5C5A1A76" w14:textId="627AB337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střešních výlezů</w:t>
      </w:r>
    </w:p>
    <w:p w14:paraId="183A1D19" w14:textId="6840B115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nové střešní krytiny vč. bednění a opravy trámů v rozsahu cca 30%</w:t>
      </w:r>
    </w:p>
    <w:p w14:paraId="14D66546" w14:textId="2DE11F91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sklepních plastových oken a plastových vchodových dveří</w:t>
      </w:r>
    </w:p>
    <w:p w14:paraId="3084BBF1" w14:textId="6B98AF27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nové el. instalace</w:t>
      </w:r>
    </w:p>
    <w:p w14:paraId="2552785E" w14:textId="767C60DF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nových vnitřních rozvodů vody, kanalizace a plynu</w:t>
      </w:r>
      <w:r w:rsidR="008A4829">
        <w:t>, ÚT</w:t>
      </w:r>
    </w:p>
    <w:p w14:paraId="5D761E09" w14:textId="77777777" w:rsidR="00E36CD8" w:rsidRPr="00C276B9" w:rsidRDefault="00E36CD8" w:rsidP="00E36CD8">
      <w:pPr>
        <w:spacing w:after="0"/>
      </w:pPr>
    </w:p>
    <w:bookmarkEnd w:id="0"/>
    <w:p w14:paraId="72FAB36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b) účel užívání stavby,</w:t>
      </w:r>
    </w:p>
    <w:p w14:paraId="16C23FBB" w14:textId="2258DA13" w:rsidR="00640930" w:rsidRPr="00872444" w:rsidRDefault="00640930" w:rsidP="00640930">
      <w:r w:rsidRPr="00872444">
        <w:t xml:space="preserve">Stávající objekt </w:t>
      </w:r>
      <w:r w:rsidR="00690E12">
        <w:t xml:space="preserve">bytového domu </w:t>
      </w:r>
      <w:r>
        <w:t>slouží k </w:t>
      </w:r>
      <w:r w:rsidR="00690E12">
        <w:t>bydlení</w:t>
      </w:r>
      <w:r>
        <w:t>.</w:t>
      </w:r>
    </w:p>
    <w:p w14:paraId="3513A86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c) trvalá nebo dočasná stavba,</w:t>
      </w:r>
    </w:p>
    <w:p w14:paraId="4E302520" w14:textId="77777777" w:rsidR="00640930" w:rsidRDefault="00640930" w:rsidP="00640930">
      <w:r>
        <w:t>Jedná se o trvalou stavbu.</w:t>
      </w:r>
    </w:p>
    <w:p w14:paraId="280D0ED3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d) informace o vydaných rozhodnutích o povolení výjimky z technických požadavků na stavby a technických požadavků zabezpečujících bezbariérové užívání stavby,</w:t>
      </w:r>
    </w:p>
    <w:p w14:paraId="17FE7219" w14:textId="77777777" w:rsidR="00640930" w:rsidRDefault="00640930" w:rsidP="00F955C7">
      <w:pPr>
        <w:spacing w:after="0"/>
      </w:pPr>
      <w:r>
        <w:t xml:space="preserve">Z hlediska </w:t>
      </w:r>
      <w:r w:rsidRPr="00FA166E">
        <w:t>technických požadavků na stavby a technických požadavků zabezpečujících bezbariérové užívání stavby</w:t>
      </w:r>
      <w:r>
        <w:t xml:space="preserve"> nebyly výjimky vydány.</w:t>
      </w:r>
    </w:p>
    <w:p w14:paraId="0905DA76" w14:textId="77777777" w:rsidR="00F955C7" w:rsidRDefault="00F955C7" w:rsidP="00F955C7">
      <w:pPr>
        <w:spacing w:after="0"/>
      </w:pPr>
    </w:p>
    <w:p w14:paraId="176BDA7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e) informace o tom, zda a v jakých částech dokumentace jsou zohledněny podmínky závazných stanovisek dotčených orgánů,</w:t>
      </w:r>
    </w:p>
    <w:p w14:paraId="1FA8AF3F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557B73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f) ochrana stavby podle jiných právních předpisů1),</w:t>
      </w:r>
    </w:p>
    <w:p w14:paraId="311C7CB8" w14:textId="77777777" w:rsidR="00640930" w:rsidRDefault="00640930" w:rsidP="00F955C7">
      <w:pPr>
        <w:spacing w:after="0"/>
      </w:pPr>
      <w:r>
        <w:t>Stavba se nenachází v památkové zóně ani v chráněné krajinné oblasti.</w:t>
      </w:r>
    </w:p>
    <w:p w14:paraId="1B1958A7" w14:textId="77777777" w:rsidR="00F955C7" w:rsidRDefault="00F955C7" w:rsidP="00F955C7">
      <w:pPr>
        <w:spacing w:after="0"/>
      </w:pPr>
    </w:p>
    <w:p w14:paraId="2CE95A1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g) navrhované parametry stavby - zastavěná plocha, obestavěný prostor, užitná plocha, počet funkčních jednotek a jejich velikosti apod.,</w:t>
      </w:r>
    </w:p>
    <w:p w14:paraId="2C95BDE3" w14:textId="019D1935" w:rsidR="00640930" w:rsidRDefault="00640930" w:rsidP="00F955C7">
      <w:pPr>
        <w:spacing w:after="0"/>
        <w:jc w:val="both"/>
      </w:pPr>
      <w:r>
        <w:t>Do stávajících kapacit stavby nebude zasahováno, nebudou měněny.</w:t>
      </w:r>
    </w:p>
    <w:p w14:paraId="27086939" w14:textId="77777777" w:rsidR="00F955C7" w:rsidRPr="00A14735" w:rsidRDefault="00F955C7" w:rsidP="00F955C7">
      <w:pPr>
        <w:spacing w:after="0"/>
        <w:jc w:val="both"/>
      </w:pPr>
    </w:p>
    <w:p w14:paraId="07A27C4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h) základní bilance stavby - potřeby a spotřeby médií a hmot, hospodaření s dešťovou vodou, celkové produkované množství a druhy odpadů a emisí, třída energetické náročnosti budov apod.,</w:t>
      </w:r>
    </w:p>
    <w:p w14:paraId="7F870004" w14:textId="4368D7B2" w:rsidR="00640930" w:rsidRDefault="00640930" w:rsidP="00640930">
      <w:pPr>
        <w:spacing w:after="0" w:line="276" w:lineRule="auto"/>
      </w:pPr>
      <w:r>
        <w:t>Bilance spotřeby energií se nemění a zůstávají stejné</w:t>
      </w:r>
      <w:r w:rsidR="00655CB4">
        <w:t>, nedochází k navýšení počtu osob</w:t>
      </w:r>
      <w:r>
        <w:t>.</w:t>
      </w:r>
    </w:p>
    <w:p w14:paraId="7918912F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E86C278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i) základní předpoklady výstavby - časové údaje o realizaci stavby, členění na etapy,</w:t>
      </w:r>
    </w:p>
    <w:p w14:paraId="52DF3BF3" w14:textId="77777777" w:rsidR="00640930" w:rsidRPr="005E1AA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5E1AAD">
        <w:rPr>
          <w:rFonts w:ascii="Calibri" w:eastAsia="Calibri" w:hAnsi="Calibri" w:cs="Times New Roman"/>
        </w:rPr>
        <w:t>Stavba není členěná na etapy.</w:t>
      </w:r>
    </w:p>
    <w:p w14:paraId="313C97EA" w14:textId="77777777" w:rsidR="006B629B" w:rsidRPr="00EE18F2" w:rsidRDefault="006B629B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41C5274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j) orientační náklady stavby.</w:t>
      </w:r>
    </w:p>
    <w:p w14:paraId="2AF2C222" w14:textId="623D9A6D" w:rsidR="00A644AB" w:rsidRDefault="00640930" w:rsidP="00C16976">
      <w:pPr>
        <w:spacing w:after="0"/>
      </w:pPr>
      <w:r w:rsidRPr="009A509A">
        <w:t xml:space="preserve">Orientační náklady stavby </w:t>
      </w:r>
      <w:r w:rsidR="00A644AB">
        <w:t xml:space="preserve">cca </w:t>
      </w:r>
      <w:r w:rsidR="009A509A" w:rsidRPr="009A509A">
        <w:t>7</w:t>
      </w:r>
      <w:r w:rsidRPr="009A509A">
        <w:t xml:space="preserve"> mil Kč</w:t>
      </w:r>
      <w:r w:rsidR="00A644AB">
        <w:t xml:space="preserve"> vč. DPH</w:t>
      </w:r>
      <w:r w:rsidRPr="009A509A">
        <w:t>.</w:t>
      </w:r>
    </w:p>
    <w:p w14:paraId="705A2122" w14:textId="77777777" w:rsidR="00C16976" w:rsidRPr="00AB1693" w:rsidRDefault="00C16976" w:rsidP="00C16976">
      <w:pPr>
        <w:spacing w:after="0"/>
      </w:pPr>
    </w:p>
    <w:p w14:paraId="525F123F" w14:textId="60412403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 xml:space="preserve">V Ostravě dne </w:t>
      </w:r>
      <w:r w:rsidR="00A14735">
        <w:rPr>
          <w:rFonts w:ascii="Calibri" w:eastAsia="Calibri" w:hAnsi="Calibri" w:cs="Times New Roman"/>
        </w:rPr>
        <w:t>24</w:t>
      </w:r>
      <w:r>
        <w:rPr>
          <w:rFonts w:ascii="Calibri" w:eastAsia="Calibri" w:hAnsi="Calibri" w:cs="Times New Roman"/>
        </w:rPr>
        <w:t>.</w:t>
      </w:r>
      <w:r w:rsidR="00A14735">
        <w:rPr>
          <w:rFonts w:ascii="Calibri" w:eastAsia="Calibri" w:hAnsi="Calibri" w:cs="Times New Roman"/>
        </w:rPr>
        <w:t>8</w:t>
      </w:r>
      <w:r>
        <w:rPr>
          <w:rFonts w:ascii="Calibri" w:eastAsia="Calibri" w:hAnsi="Calibri" w:cs="Times New Roman"/>
        </w:rPr>
        <w:t>.2020</w:t>
      </w:r>
    </w:p>
    <w:p w14:paraId="244BD1B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Ing. Vladimír Hořelka</w:t>
      </w:r>
    </w:p>
    <w:sectPr w:rsidR="0064093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decimal"/>
      <w:pStyle w:val="Textpsmene"/>
      <w:lvlText w:val="%1."/>
      <w:lvlJc w:val="left"/>
      <w:pPr>
        <w:tabs>
          <w:tab w:val="num" w:pos="927"/>
        </w:tabs>
        <w:ind w:left="927" w:hanging="360"/>
      </w:pPr>
      <w:rPr>
        <w:rFonts w:cs="Times New Roman"/>
      </w:rPr>
    </w:lvl>
  </w:abstractNum>
  <w:abstractNum w:abstractNumId="1" w15:restartNumberingAfterBreak="0">
    <w:nsid w:val="51AC67DB"/>
    <w:multiLevelType w:val="hybridMultilevel"/>
    <w:tmpl w:val="0CA44ADC"/>
    <w:lvl w:ilvl="0" w:tplc="4D8A2B5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9F818AE"/>
    <w:multiLevelType w:val="multilevel"/>
    <w:tmpl w:val="105288E0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1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317D"/>
    <w:rsid w:val="00035A86"/>
    <w:rsid w:val="00041547"/>
    <w:rsid w:val="00051468"/>
    <w:rsid w:val="00057382"/>
    <w:rsid w:val="00062F1A"/>
    <w:rsid w:val="00066D96"/>
    <w:rsid w:val="000739EA"/>
    <w:rsid w:val="00076913"/>
    <w:rsid w:val="000B26E1"/>
    <w:rsid w:val="000C3639"/>
    <w:rsid w:val="000D0EE7"/>
    <w:rsid w:val="000E4281"/>
    <w:rsid w:val="000F2D2C"/>
    <w:rsid w:val="000F7B52"/>
    <w:rsid w:val="00120B11"/>
    <w:rsid w:val="00123A81"/>
    <w:rsid w:val="00126EE9"/>
    <w:rsid w:val="00152DD4"/>
    <w:rsid w:val="00166372"/>
    <w:rsid w:val="001D3117"/>
    <w:rsid w:val="001F4D3A"/>
    <w:rsid w:val="00206CC5"/>
    <w:rsid w:val="00234275"/>
    <w:rsid w:val="00283886"/>
    <w:rsid w:val="002A5AD4"/>
    <w:rsid w:val="002C31FF"/>
    <w:rsid w:val="002C3443"/>
    <w:rsid w:val="002D016F"/>
    <w:rsid w:val="002F29E6"/>
    <w:rsid w:val="003006C7"/>
    <w:rsid w:val="00313691"/>
    <w:rsid w:val="00320C1B"/>
    <w:rsid w:val="00322A9C"/>
    <w:rsid w:val="00326B69"/>
    <w:rsid w:val="00334566"/>
    <w:rsid w:val="00340428"/>
    <w:rsid w:val="00352DB8"/>
    <w:rsid w:val="00361B0C"/>
    <w:rsid w:val="00365D4A"/>
    <w:rsid w:val="00371D96"/>
    <w:rsid w:val="00392475"/>
    <w:rsid w:val="003A4878"/>
    <w:rsid w:val="003B4338"/>
    <w:rsid w:val="003D49A9"/>
    <w:rsid w:val="003D7475"/>
    <w:rsid w:val="003F5EF4"/>
    <w:rsid w:val="004127F0"/>
    <w:rsid w:val="0044797D"/>
    <w:rsid w:val="004560A0"/>
    <w:rsid w:val="004805FD"/>
    <w:rsid w:val="00492579"/>
    <w:rsid w:val="004A36C8"/>
    <w:rsid w:val="004B6C10"/>
    <w:rsid w:val="004C5211"/>
    <w:rsid w:val="004D2E9A"/>
    <w:rsid w:val="004D4929"/>
    <w:rsid w:val="004E47EA"/>
    <w:rsid w:val="004E77AA"/>
    <w:rsid w:val="004F0E5A"/>
    <w:rsid w:val="004F47F4"/>
    <w:rsid w:val="005065A8"/>
    <w:rsid w:val="0051680E"/>
    <w:rsid w:val="00517CAA"/>
    <w:rsid w:val="005238B7"/>
    <w:rsid w:val="0054428B"/>
    <w:rsid w:val="005557A5"/>
    <w:rsid w:val="005579EC"/>
    <w:rsid w:val="0056258D"/>
    <w:rsid w:val="005B726B"/>
    <w:rsid w:val="005C0F9B"/>
    <w:rsid w:val="005D68A7"/>
    <w:rsid w:val="005E03AF"/>
    <w:rsid w:val="005E1AAD"/>
    <w:rsid w:val="00607C9B"/>
    <w:rsid w:val="00612C99"/>
    <w:rsid w:val="00623FE7"/>
    <w:rsid w:val="00625748"/>
    <w:rsid w:val="00630EFF"/>
    <w:rsid w:val="0063192D"/>
    <w:rsid w:val="00635442"/>
    <w:rsid w:val="00640012"/>
    <w:rsid w:val="00640930"/>
    <w:rsid w:val="00653842"/>
    <w:rsid w:val="00655CB4"/>
    <w:rsid w:val="00674620"/>
    <w:rsid w:val="00687434"/>
    <w:rsid w:val="00690E12"/>
    <w:rsid w:val="006B629B"/>
    <w:rsid w:val="00706E08"/>
    <w:rsid w:val="00712D41"/>
    <w:rsid w:val="00715570"/>
    <w:rsid w:val="00716994"/>
    <w:rsid w:val="00716B0F"/>
    <w:rsid w:val="00717CE9"/>
    <w:rsid w:val="00727E5C"/>
    <w:rsid w:val="00731261"/>
    <w:rsid w:val="007454A5"/>
    <w:rsid w:val="0074659B"/>
    <w:rsid w:val="0076254C"/>
    <w:rsid w:val="00765AF1"/>
    <w:rsid w:val="00766F5B"/>
    <w:rsid w:val="00780616"/>
    <w:rsid w:val="007919B1"/>
    <w:rsid w:val="007A21A2"/>
    <w:rsid w:val="007A2D5E"/>
    <w:rsid w:val="007A6713"/>
    <w:rsid w:val="007C15C5"/>
    <w:rsid w:val="007C5DEE"/>
    <w:rsid w:val="007D0A67"/>
    <w:rsid w:val="007D349C"/>
    <w:rsid w:val="007D4539"/>
    <w:rsid w:val="007E2306"/>
    <w:rsid w:val="007E7D0C"/>
    <w:rsid w:val="007F1604"/>
    <w:rsid w:val="008040CA"/>
    <w:rsid w:val="0080574B"/>
    <w:rsid w:val="0081262E"/>
    <w:rsid w:val="008249E1"/>
    <w:rsid w:val="00827193"/>
    <w:rsid w:val="0084269B"/>
    <w:rsid w:val="0084369B"/>
    <w:rsid w:val="00856AE0"/>
    <w:rsid w:val="00886F2B"/>
    <w:rsid w:val="008870A3"/>
    <w:rsid w:val="00895DDB"/>
    <w:rsid w:val="008A4829"/>
    <w:rsid w:val="008A5AE2"/>
    <w:rsid w:val="008A5E69"/>
    <w:rsid w:val="008B433F"/>
    <w:rsid w:val="008C58ED"/>
    <w:rsid w:val="008E0DD4"/>
    <w:rsid w:val="008E6259"/>
    <w:rsid w:val="008F53B5"/>
    <w:rsid w:val="00904F84"/>
    <w:rsid w:val="00907CD2"/>
    <w:rsid w:val="009109F1"/>
    <w:rsid w:val="009215A4"/>
    <w:rsid w:val="00923A30"/>
    <w:rsid w:val="00933B53"/>
    <w:rsid w:val="0093513F"/>
    <w:rsid w:val="00956A0A"/>
    <w:rsid w:val="00960949"/>
    <w:rsid w:val="00965C52"/>
    <w:rsid w:val="009814DF"/>
    <w:rsid w:val="00996722"/>
    <w:rsid w:val="009A509A"/>
    <w:rsid w:val="009B4841"/>
    <w:rsid w:val="009E0FC2"/>
    <w:rsid w:val="00A12E1F"/>
    <w:rsid w:val="00A14735"/>
    <w:rsid w:val="00A14F72"/>
    <w:rsid w:val="00A24930"/>
    <w:rsid w:val="00A253DD"/>
    <w:rsid w:val="00A26CBE"/>
    <w:rsid w:val="00A40579"/>
    <w:rsid w:val="00A4106A"/>
    <w:rsid w:val="00A5012D"/>
    <w:rsid w:val="00A644AB"/>
    <w:rsid w:val="00A73CFE"/>
    <w:rsid w:val="00A7511D"/>
    <w:rsid w:val="00AB1693"/>
    <w:rsid w:val="00AD5AB5"/>
    <w:rsid w:val="00AE7994"/>
    <w:rsid w:val="00B059D4"/>
    <w:rsid w:val="00B161F3"/>
    <w:rsid w:val="00B16DEE"/>
    <w:rsid w:val="00B21584"/>
    <w:rsid w:val="00B2186A"/>
    <w:rsid w:val="00B352C7"/>
    <w:rsid w:val="00B5246D"/>
    <w:rsid w:val="00B575D5"/>
    <w:rsid w:val="00B7633F"/>
    <w:rsid w:val="00B7672F"/>
    <w:rsid w:val="00B77259"/>
    <w:rsid w:val="00B845A8"/>
    <w:rsid w:val="00BB026A"/>
    <w:rsid w:val="00BC317D"/>
    <w:rsid w:val="00BD4AE7"/>
    <w:rsid w:val="00BF1394"/>
    <w:rsid w:val="00C00124"/>
    <w:rsid w:val="00C16976"/>
    <w:rsid w:val="00C6424B"/>
    <w:rsid w:val="00C9329E"/>
    <w:rsid w:val="00CC0FC0"/>
    <w:rsid w:val="00D310B9"/>
    <w:rsid w:val="00D36766"/>
    <w:rsid w:val="00D625EA"/>
    <w:rsid w:val="00D634EC"/>
    <w:rsid w:val="00D72B20"/>
    <w:rsid w:val="00D73070"/>
    <w:rsid w:val="00D83161"/>
    <w:rsid w:val="00DA59F4"/>
    <w:rsid w:val="00DF0564"/>
    <w:rsid w:val="00E0229B"/>
    <w:rsid w:val="00E12087"/>
    <w:rsid w:val="00E157B5"/>
    <w:rsid w:val="00E34768"/>
    <w:rsid w:val="00E352E2"/>
    <w:rsid w:val="00E3604D"/>
    <w:rsid w:val="00E36CD8"/>
    <w:rsid w:val="00E67BE4"/>
    <w:rsid w:val="00E67F0E"/>
    <w:rsid w:val="00E75C9F"/>
    <w:rsid w:val="00E7618B"/>
    <w:rsid w:val="00E97A2C"/>
    <w:rsid w:val="00ED18F8"/>
    <w:rsid w:val="00ED6AA7"/>
    <w:rsid w:val="00EE0D3E"/>
    <w:rsid w:val="00EE18F2"/>
    <w:rsid w:val="00EE76A5"/>
    <w:rsid w:val="00F05A94"/>
    <w:rsid w:val="00F2323D"/>
    <w:rsid w:val="00F244E2"/>
    <w:rsid w:val="00F434E6"/>
    <w:rsid w:val="00F44692"/>
    <w:rsid w:val="00F714D2"/>
    <w:rsid w:val="00F725FB"/>
    <w:rsid w:val="00F7736F"/>
    <w:rsid w:val="00F83ED7"/>
    <w:rsid w:val="00F85D9A"/>
    <w:rsid w:val="00F91565"/>
    <w:rsid w:val="00F955C7"/>
    <w:rsid w:val="00FA1538"/>
    <w:rsid w:val="00FA5579"/>
    <w:rsid w:val="00FC1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F16F49"/>
  <w15:docId w15:val="{0FBA0881-575D-4926-9EF6-C3EE642FC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D72B20"/>
    <w:pPr>
      <w:spacing w:after="200" w:line="276" w:lineRule="auto"/>
      <w:ind w:left="720"/>
      <w:contextualSpacing/>
      <w:jc w:val="both"/>
    </w:pPr>
    <w:rPr>
      <w:color w:val="00000A"/>
    </w:rPr>
  </w:style>
  <w:style w:type="character" w:customStyle="1" w:styleId="ListLabel23">
    <w:name w:val="ListLabel 23"/>
    <w:locked/>
    <w:rsid w:val="00D634EC"/>
    <w:rPr>
      <w:rFonts w:cs="Courier New"/>
    </w:rPr>
  </w:style>
  <w:style w:type="paragraph" w:customStyle="1" w:styleId="Textpsmene">
    <w:name w:val="Text písmene"/>
    <w:basedOn w:val="Normln"/>
    <w:uiPriority w:val="99"/>
    <w:rsid w:val="00E157B5"/>
    <w:pPr>
      <w:widowControl w:val="0"/>
      <w:numPr>
        <w:numId w:val="2"/>
      </w:numPr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55C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55C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1087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263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874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028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3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683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703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651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2421</Words>
  <Characters>14290</Characters>
  <Application>Microsoft Office Word</Application>
  <DocSecurity>0</DocSecurity>
  <Lines>119</Lines>
  <Paragraphs>33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ichob</dc:creator>
  <cp:lastModifiedBy>ichob</cp:lastModifiedBy>
  <cp:revision>6</cp:revision>
  <dcterms:created xsi:type="dcterms:W3CDTF">2020-09-10T13:59:00Z</dcterms:created>
  <dcterms:modified xsi:type="dcterms:W3CDTF">2020-09-14T09:02:00Z</dcterms:modified>
</cp:coreProperties>
</file>